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Lawh-i-Times</w:t>
      </w:r>
    </w:p>
    <w:p>
      <w:r>
        <w:rPr>
          <w:color w:val="555555"/>
          <w:sz w:val="20"/>
        </w:rPr>
        <w:t xml:space="preserve">Exported from Holy-Writings.com on 2026-07-04 - 1 clipping</w:t>
      </w:r>
    </w:p>
    <w:p>
      <w:pPr>
        <w:ind w:left="360"/>
      </w:pPr>
      <w:r>
        <w:rPr>
          <w:i/>
        </w:rPr>
        <w:t xml:space="preserve">LAWH-I-TIMES</w:t>
      </w:r>
    </w:p>
    <w:p>
      <w:pPr>
        <w:ind w:left="360"/>
      </w:pPr>
      <w:r>
        <w:rPr>
          <w:i/>
        </w:rPr>
        <w:t xml:space="preserve">                            (Tablet to the Times)</w:t>
      </w:r>
    </w:p>
    <w:p>
      <w:pPr>
        <w:ind w:left="360"/>
      </w:pPr>
      <w:r>
        <w:rPr>
          <w:i/>
        </w:rPr>
        <w:t xml:space="preserve">    Published in Adib Taherzadeh, The Revelation of Baha'u'llah, Volume IV. </w:t>
      </w:r>
    </w:p>
    <w:p>
      <w:pPr>
        <w:ind w:left="360"/>
      </w:pPr>
      <w:r>
        <w:rPr>
          <w:i/>
        </w:rPr>
        <w:t xml:space="preserve">    "Mazra'ih &amp; Bahji, 1877-92", (Oxford: George Ronald, 1987). pp. 349-350.</w:t>
      </w:r>
    </w:p>
    <w:p>
      <w:pPr>
        <w:ind w:left="360"/>
      </w:pPr>
      <w:r>
        <w:rPr>
          <w:i/>
        </w:rPr>
        <w:t xml:space="preserve"/>
      </w:r>
    </w:p>
    <w:p>
      <w:pPr>
        <w:ind w:left="360"/>
      </w:pPr>
      <w:r>
        <w:rPr>
          <w:i/>
        </w:rPr>
        <w:t xml:space="preserve">Tablet to The Times </w:t>
      </w:r>
    </w:p>
    <w:p>
      <w:pPr>
        <w:ind w:left="360"/>
      </w:pPr>
      <w:r>
        <w:rPr>
          <w:i/>
        </w:rPr>
        <w:t xml:space="preserve">Baha'u'llah</w:t>
      </w:r>
    </w:p>
    <w:p>
      <w:pPr>
        <w:ind w:left="360"/>
      </w:pPr>
      <w:r>
        <w:rPr>
          <w:i/>
        </w:rPr>
        <w:t xml:space="preserve"/>
      </w:r>
    </w:p>
    <w:p>
      <w:pPr>
        <w:ind w:left="360"/>
      </w:pPr>
      <w:r>
        <w:rPr>
          <w:i/>
        </w:rPr>
        <w:t xml:space="preserve">O 'Times', O thou endowed with the power of utterance! O dawning 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ind w:left="360"/>
      </w:pPr>
      <w:r>
        <w:rPr>
          <w:i/>
        </w:rPr>
        <w:t xml:space="preserve">    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color w:val="555555"/>
          <w:sz w:val="18"/>
        </w:rPr>
        <w:t xml:space="preserve">— Lawh-i-Times</w:t>
      </w:r>
    </w:p>
    <w:p/>
  </w:body>
</w:document>
</file>