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2026-07-05 - 1 clipping</w:t>
      </w:r>
    </w:p>
    <w:p>
      <w:pPr>
        <w:ind w:left="360"/>
      </w:pPr>
      <w:r>
        <w:rPr>
          <w:i/>
        </w:rPr>
        <w:t xml:space="preserve">Music á (Compilation) á Bahá'í World Centre, Auflage Bahá'í Reference Library edition (2022)</w:t>
      </w:r>
    </w:p>
    <w:p>
      <w:pPr>
        <w:ind w:left="360"/>
      </w:pPr>
      <w:r>
        <w:rPr>
          <w:i/>
        </w:rPr>
        <w:t xml:space="preserve"/>
      </w:r>
    </w:p>
    <w:p>
      <w:pPr>
        <w:ind w:left="360"/>
      </w:pPr>
      <w:r>
        <w:rPr>
          <w:i/>
        </w:rPr>
        <w:t xml:space="preserve">Compilation of Extracts from the Bahá’í Writings on Music</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March 1972</w:t>
      </w:r>
    </w:p>
    <w:p>
      <w:pPr>
        <w:ind w:left="360"/>
      </w:pPr>
      <w:r>
        <w:rPr>
          <w:i/>
        </w:rPr>
        <w:t xml:space="preserve">Revised June 1996</w:t>
      </w:r>
    </w:p>
    <w:p>
      <w:pPr>
        <w:ind w:left="360"/>
      </w:pPr>
      <w:r>
        <w:rPr>
          <w:i/>
        </w:rPr>
        <w:t xml:space="preserve">From the Writings of Bahá’u’lláh</w:t>
      </w:r>
    </w:p>
    <w:p>
      <w:pPr>
        <w:ind w:left="360"/>
      </w:pPr>
      <w:r>
        <w:rPr>
          <w:i/>
        </w:rPr>
        <w:t xml:space="preserve">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Bahá’u’lláh (Wilmette:  Bahá’í Publishing Trust, 1983), p. 295)[1]</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(The Kitáb-i-Aqdas, Paragraph 51)[2]</w:t>
      </w:r>
    </w:p>
    <w:p>
      <w:pPr>
        <w:ind w:left="360"/>
      </w:pPr>
      <w:r>
        <w:rPr>
          <w:i/>
        </w:rPr>
        <w:t xml:space="preserve">Blessed is he who, at the hour of dawn, centering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(The Kitáb-i-Aqdas, Paragraphs 115 and 116)[3]</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(The Kitáb-i-Aqdas, Paragraph 150)[4]</w:t>
      </w:r>
    </w:p>
    <w:p>
      <w:pPr>
        <w:ind w:left="360"/>
      </w:pPr>
      <w:r>
        <w:rPr>
          <w:i/>
        </w:rPr>
        <w:t xml:space="preserve">From the Writings of ‘Abdu’l-Bahá</w:t>
      </w:r>
    </w:p>
    <w:p>
      <w:pPr>
        <w:ind w:left="360"/>
      </w:pPr>
      <w:r>
        <w:rPr>
          <w:i/>
        </w:rPr>
        <w:t xml:space="preserve">This wonderful age has rent asunder the veils of superstition and has condemned the prejudice of the people of the East.</w:t>
      </w:r>
    </w:p>
    <w:p>
      <w:pPr>
        <w:ind w:left="360"/>
      </w:pPr>
      <w:r>
        <w:rPr>
          <w:i/>
        </w:rPr>
        <w:t xml:space="preserve">Among some of the nations of the Orient, music and harmony was not approved of, but the Manifested Light, Bahá’u’lláh,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Therefore ... set to music the verses and the divine words so that they may be sung with soul-stirring melody in the Assemblies and gatherings, and that the hearts of the listeners may become tumultuous and rise towards the Kingdom of Abhá in supplication and prayer.</w:t>
      </w:r>
    </w:p>
    <w:p>
      <w:pPr>
        <w:ind w:left="360"/>
      </w:pPr>
      <w:r>
        <w:rPr>
          <w:i/>
        </w:rPr>
        <w:t xml:space="preserve">(Bahá’í World Faith:  Selected Writings of Bahá’u’lláh and ‘Abdu’l-Bahá, rev. ed. (Wilmette:  Bahá’í Publishing Trust, 1976), p. 378)[5]</w:t>
      </w:r>
    </w:p>
    <w:p>
      <w:pPr>
        <w:ind w:left="360"/>
      </w:pPr>
      <w:r>
        <w:rPr>
          <w:i/>
        </w:rPr>
        <w:t xml:space="preserve">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(Chicago:  Bahá’í Publishing Society, 1916), p. 512)[6]</w:t>
      </w:r>
    </w:p>
    <w:p>
      <w:pPr>
        <w:ind w:left="360"/>
      </w:pPr>
      <w:r>
        <w:rPr>
          <w:i/>
        </w:rPr>
        <w:t xml:space="preserve">...although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(Bahá’í World Faith, p. 334)[7]</w:t>
      </w:r>
    </w:p>
    <w:p>
      <w:pPr>
        <w:ind w:left="360"/>
      </w:pPr>
      <w:r>
        <w:rPr>
          <w:i/>
        </w:rPr>
        <w:t xml:space="preserve">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I am hopeful that, during the coming Rizwan1,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(Tablets of Abdul Baha Abbas, vol. 1 (Chicago:  Bahai Publishing Committee, 1930)[8]</w:t>
      </w:r>
    </w:p>
    <w:p>
      <w:pPr>
        <w:ind w:left="360"/>
      </w:pPr>
      <w:r>
        <w:rPr>
          <w:i/>
        </w:rPr>
        <w:t xml:space="preserve">O maid-servant of God!  Sing with beautiful melodies in the meetings of the maid-servants, praising and glorifying thy Supreme Lord.</w:t>
      </w:r>
    </w:p>
    <w:p>
      <w:pPr>
        <w:ind w:left="360"/>
      </w:pPr>
      <w:r>
        <w:rPr>
          <w:i/>
        </w:rPr>
        <w:t xml:space="preserve">(Tablets of Abdul-Baha Abbas, vol. 1, p. 65)[9]</w:t>
      </w:r>
    </w:p>
    <w:p>
      <w:pPr>
        <w:ind w:left="360"/>
      </w:pPr>
      <w:r>
        <w:rPr>
          <w:i/>
        </w:rPr>
        <w:t xml:space="preserve">O thou attracted one of the Kingdom!  Complete thou the study of the art of music and sacrifice thyself more or less to the Lord of the Kingdom.</w:t>
      </w:r>
    </w:p>
    <w:p>
      <w:pPr>
        <w:ind w:left="360"/>
      </w:pPr>
      <w:r>
        <w:rPr>
          <w:i/>
        </w:rPr>
        <w:t xml:space="preserve">(Tablets of Abdul-Baha Abbas, vol. 3, p. 671)[10]</w:t>
      </w:r>
    </w:p>
    <w:p>
      <w:pPr>
        <w:ind w:left="360"/>
      </w:pPr>
      <w:r>
        <w:rPr>
          <w:i/>
        </w:rPr>
        <w:t xml:space="preserve">...a musical and melodious voice imparteth life to an attracted heart, but lureth toward lust those souls who are engulfed in passion and desire.</w:t>
      </w:r>
    </w:p>
    <w:p>
      <w:pPr>
        <w:ind w:left="360"/>
      </w:pPr>
      <w:r>
        <w:rPr>
          <w:i/>
        </w:rPr>
        <w:t xml:space="preserve">(The Divine Art of Living, rev. ed. (Wilmette:  Bahá’í Publishing Trust, 1979), p. 100)[11]</w:t>
      </w:r>
    </w:p>
    <w:p>
      <w:pPr>
        <w:ind w:left="360"/>
      </w:pPr>
      <w:r>
        <w:rPr>
          <w:i/>
        </w:rPr>
        <w:t xml:space="preserve">O servant of Bahá!  Music is regarded as a praiseworthy science at the Threshold of the Almighty, so that thou mayest chant verses at large gatherings and congregations in a most wondrous melody and raise such hymns of praise at the Mashriqu’l-Adhkár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Tablet—translated from the Persian)[12]</w:t>
      </w:r>
    </w:p>
    <w:p>
      <w:pPr>
        <w:ind w:left="360"/>
      </w:pPr>
      <w:r>
        <w:rPr>
          <w:i/>
        </w:rPr>
        <w:t xml:space="preserve">Extracts from the Utterances of ‘Abdu’l-Bahá</w:t>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Talks Delivered by ‘Abdu’l-Bahá during His Visit to the United States and Canada in 1912, rev.  ed.  (Wilmette:  Bahá’í Publishing Trust, 1982), p. 52)[13]</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quoted in “Herald of the South” (January 13, 1933), pp. 2–3)[14]</w:t>
      </w:r>
    </w:p>
    <w:p>
      <w:pPr>
        <w:ind w:left="360"/>
      </w:pPr>
      <w:r>
        <w:rPr>
          <w:i/>
        </w:rPr>
        <w:t xml:space="preserve">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w:t>
      </w:r>
    </w:p>
    <w:p>
      <w:pPr>
        <w:ind w:left="360"/>
      </w:pPr>
      <w:r>
        <w:rPr>
          <w:i/>
        </w:rPr>
        <w:t xml:space="preserve">What is music?  It is a combination of harmonious sounds.  What is poetry? It is a symmetrical collection of words.  Therefore, they are pleasing through harmony and rhythm.  Poetry is much more effective and complete than prose.  It stirs more deeply, for it is of a finer composition.</w:t>
      </w:r>
    </w:p>
    <w:p>
      <w:pPr>
        <w:ind w:left="360"/>
      </w:pPr>
      <w:r>
        <w:rPr>
          <w:i/>
        </w:rPr>
        <w:t xml:space="preserve">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In the world of existence physical things have a connection with spiritual realities.  One of these things is the voice, which connects itself with the spirit; and the spirit can be uplifted by this means—for though it is a physical thing, it is one of the material, natural organizations—therefore, it is effective.</w:t>
      </w:r>
    </w:p>
    <w:p>
      <w:pPr>
        <w:ind w:left="360"/>
      </w:pPr>
      <w:r>
        <w:rPr>
          <w:i/>
        </w:rPr>
        <w:t xml:space="preserve">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w:t>
      </w:r>
    </w:p>
    <w:p>
      <w:pPr>
        <w:ind w:left="360"/>
      </w:pPr>
      <w:r>
        <w:rPr>
          <w:i/>
        </w:rPr>
        <w:t xml:space="preserve">In short:  melodies, though they are material, are connected with the spiritual, therefore, they produce a great effect.  A certain kind of melody makes the spirit happy, another kind makes it sad, another excites it to action.</w:t>
      </w:r>
    </w:p>
    <w:p>
      <w:pPr>
        <w:ind w:left="360"/>
      </w:pPr>
      <w:r>
        <w:rPr>
          <w:i/>
        </w:rPr>
        <w:t xml:space="preserve">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w:t>
      </w:r>
    </w:p>
    <w:p>
      <w:pPr>
        <w:ind w:left="360"/>
      </w:pPr>
      <w:r>
        <w:rPr>
          <w:i/>
        </w:rPr>
        <w:t xml:space="preserve">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w:t>
      </w:r>
    </w:p>
    <w:p>
      <w:pPr>
        <w:ind w:left="360"/>
      </w:pPr>
      <w:r>
        <w:rPr>
          <w:i/>
        </w:rPr>
        <w:t xml:space="preserve">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w:t>
      </w:r>
    </w:p>
    <w:p>
      <w:pPr>
        <w:ind w:left="360"/>
      </w:pPr>
      <w:r>
        <w:rPr>
          <w:i/>
        </w:rPr>
        <w:t xml:space="preserve">With whatever purpose you listen to music, that purpose will be increased.  For instance:  there will be a concert given for the poor and unfortunate, and if you go there thinking of the aim, the music will increase your compassion and generosity.  This is the reason why music is used in war.  And so it is with all the things that cause the excitation of the nerves.</w:t>
      </w:r>
    </w:p>
    <w:p>
      <w:pPr>
        <w:ind w:left="360"/>
      </w:pPr>
      <w:r>
        <w:rPr>
          <w:i/>
        </w:rPr>
        <w:t xml:space="preserve">(‘Abdu’l-Bahá’s words to Mrs. Mary L. Lucas, as quoted in “A Brief Account of My Visit to Acca” (Chicago:  Bahá’í Publishing Society, 1905), pp. 11–14)[15]</w:t>
      </w:r>
    </w:p>
    <w:p>
      <w:pPr>
        <w:ind w:left="360"/>
      </w:pPr>
      <w:r>
        <w:rPr>
          <w:i/>
        </w:rPr>
        <w:t xml:space="preserve">From Letters Written on Behalf of Shoghi Effendi</w:t>
      </w:r>
    </w:p>
    <w:p>
      <w:pPr>
        <w:ind w:left="360"/>
      </w:pPr>
      <w:r>
        <w:rPr>
          <w:i/>
        </w:rPr>
        <w:t xml:space="preserve">With regard to singing some of the hymns written by Mrs. ...,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 [16]</w:t>
      </w:r>
    </w:p>
    <w:p>
      <w:pPr>
        <w:ind w:left="360"/>
      </w:pPr>
      <w:r>
        <w:rPr>
          <w:i/>
        </w:rPr>
        <w:t xml:space="preserve">He thinks that it would especially be beautiful to see little children singing them in groups....</w:t>
      </w:r>
    </w:p>
    <w:p>
      <w:pPr>
        <w:ind w:left="360"/>
      </w:pPr>
      <w:r>
        <w:rPr>
          <w:i/>
        </w:rPr>
        <w:t xml:space="preserve">(22 March 1928 to an individual believer)[17]</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to an individual believer, cited in Bahá’í News, no. 71, February 1933), p. 2)[18]</w:t>
      </w:r>
    </w:p>
    <w:p>
      <w:pPr>
        <w:ind w:left="360"/>
      </w:pPr>
      <w:r>
        <w:rPr>
          <w:i/>
        </w:rPr>
        <w:t xml:space="preserve">In regard to the main question you have raised in connection with the singing of hymns at Bahá’í meetings:  He wishes me to assure you that he sees no objection to it whatsoever.  The element of music is, no doubt, an important feature of all Bahá’í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w:t>
      </w:r>
    </w:p>
    <w:p>
      <w:pPr>
        <w:ind w:left="360"/>
      </w:pPr>
      <w:r>
        <w:rPr>
          <w:i/>
        </w:rPr>
        <w:t xml:space="preserve">A distinction of vital importance should, however, be clearly established between the singing of hymns composed by the believers and the chanting of the Holy Utterances.</w:t>
      </w:r>
    </w:p>
    <w:p>
      <w:pPr>
        <w:ind w:left="360"/>
      </w:pPr>
      <w:r>
        <w:rPr>
          <w:i/>
        </w:rPr>
        <w:t xml:space="preserve">(17 March 1935 to an individual believer)[19]</w:t>
      </w:r>
    </w:p>
    <w:p>
      <w:pPr>
        <w:ind w:left="360"/>
      </w:pPr>
      <w:r>
        <w:rPr>
          <w:i/>
        </w:rPr>
        <w:t xml:space="preserve">With regard to your question concerning the use of music in the Nineteen Day Feasts, he wishes you to assure all the friends that he not only approves of such a practice, but thinks it even advisable that the believers should make use, in their meetings, of hymns composed by Bahá’ís themselves, and also of such hymns, poems and chants as are based on the Holy Words.</w:t>
      </w:r>
    </w:p>
    <w:p>
      <w:pPr>
        <w:ind w:left="360"/>
      </w:pPr>
      <w:r>
        <w:rPr>
          <w:i/>
        </w:rPr>
        <w:t xml:space="preserve">(7 April 1935 to an individual believer)[20]</w:t>
      </w:r>
    </w:p>
    <w:p>
      <w:pPr>
        <w:ind w:left="360"/>
      </w:pPr>
      <w:r>
        <w:rPr>
          <w:i/>
        </w:rPr>
        <w:t xml:space="preserve">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(4 November 1937 to an individual believer)[21]</w:t>
      </w:r>
    </w:p>
    <w:p>
      <w:pPr>
        <w:ind w:left="360"/>
      </w:pPr>
      <w:r>
        <w:rPr>
          <w:i/>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(20 July 1946 to a National Spiritual Assembly)[22]</w:t>
      </w:r>
    </w:p>
    <w:p>
      <w:pPr>
        <w:ind w:left="360"/>
      </w:pPr>
      <w:r>
        <w:rPr>
          <w:i/>
        </w:rPr>
        <w:t xml:space="preserve">Instrumental music may be used at the Bahá’í Feasts.</w:t>
      </w:r>
    </w:p>
    <w:p>
      <w:pPr>
        <w:ind w:left="360"/>
      </w:pPr>
      <w:r>
        <w:rPr>
          <w:i/>
        </w:rPr>
        <w:t xml:space="preserve">(20 August 1956 to an individual believer)[23]</w:t>
      </w:r>
    </w:p>
    <w:p>
      <w:pPr>
        <w:ind w:left="360"/>
      </w:pPr>
      <w:r>
        <w:rPr>
          <w:i/>
        </w:rPr>
        <w:t xml:space="preserve">As regards producing a book of Bahá’í songs, your understanding that there is no cultural expression which could be called Bahá’í at this time (distinctive music, literature, art, architecture, etc., being the flower of the civilization and not coming at the beginning of a new Revelation), is correct.  However, that does not mean that we haven’t Bahá’í songs, in other words, songs written by Bahá’ís on Bahá’í subjects....</w:t>
      </w:r>
    </w:p>
    <w:p>
      <w:pPr>
        <w:ind w:left="360"/>
      </w:pPr>
      <w:r>
        <w:rPr>
          <w:i/>
        </w:rPr>
        <w:t xml:space="preserve">(21 September 1957 to a National Spiritual Assembly)[24]</w:t>
      </w:r>
    </w:p>
    <w:p>
      <w:pPr>
        <w:ind w:left="360"/>
      </w:pPr>
      <w:r>
        <w:rPr>
          <w:i/>
        </w:rPr>
        <w:t xml:space="preserve">You should try and work out the questions about songs with the Reviewing Committee or the National Spiritual Assembly.  A Bahá’í can write songs, mentioning the Faith.  This is not “Bahá’í Music”, but music in which the Faith is mentioned.  This is probably what the National Spiritual Assembly meant.</w:t>
      </w:r>
    </w:p>
    <w:p>
      <w:pPr>
        <w:ind w:left="360"/>
      </w:pPr>
      <w:r>
        <w:rPr>
          <w:i/>
        </w:rPr>
        <w:t xml:space="preserve">(24 October 1957 to an individual believer)[25]</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Music</w:t>
      </w:r>
    </w:p>
    <w:p/>
  </w:body>
</w:document>
</file>