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1997</w:t>
      </w:r>
    </w:p>
    <w:p>
      <w:r>
        <w:rPr>
          <w:color w:val="555555"/>
          <w:sz w:val="20"/>
        </w:rPr>
        <w:t xml:space="preserve">Exported from Holy-Writings.com on 2026-07-05 - 1 clipping</w:t>
      </w:r>
    </w:p>
    <w:p>
      <w:pPr>
        <w:ind w:left="360"/>
      </w:pPr>
      <w:r>
        <w:rPr>
          <w:i/>
        </w:rPr>
        <w:t xml:space="preserve">Ridvan 1997</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We acclaim with grateful hearts the eager response on all continents to the Four Year Plan launched last Ridvan. Consultations of the Continental Counsellors and National Spiritual Assemblies started an extensive planning process, also involving Auxiliary Board members and Local Spiritual Assemblies. Through such a process the national and regional character of the derivative plans took shape. But this world- encompassing exercise did more than yield distinctive schemes for the different countries; it also boosted the collaborative relationship of the two arms of the Administrative Order, a most welcome portent of the victories yet to come.</w:t>
      </w:r>
    </w:p>
    <w:p>
      <w:pPr>
        <w:ind w:left="360"/>
      </w:pPr>
      <w:r>
        <w:rPr>
          <w:i/>
        </w:rPr>
        <w:t xml:space="preserve">    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travelling teachers; in the increased attention given by individuals to deputizing teachers; in the preparations made to ensure the formation of Local Spiritual Assemblies only on the first day of Ridvan; in the increasing endeavours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ind w:left="360"/>
      </w:pPr>
      <w:r>
        <w:rPr>
          <w:i/>
        </w:rPr>
        <w:t xml:space="preserve">    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Camoens in Paris where the beloved Master, Abdu'l-Baha, resided during His historic visit to the city; the special session on 14 August of the Federal Chamber of Deputies in Brazil to mark the 75th anniversary of the introduction of the Baha'i Faith into that country--a unique, official occasion at which Amatu'l-Baha Ruhiyyih Khanum was present as the honoured guest; the launching last July of the Baha'i International Community's site on the World Wide Web, entitled "The Baha'i World", which to date has received from more than 90 countries and territories over 50,000 visits, averaging some 200 per day.</w:t>
      </w:r>
    </w:p>
    <w:p>
      <w:pPr>
        <w:ind w:left="360"/>
      </w:pPr>
      <w:r>
        <w:rPr>
          <w:i/>
        </w:rPr>
        <w:t xml:space="preserve">    Hardly outpaced by such accomplishments, the construction projects on Mount Carmel maintained a dazzling momentum highlighted by the completion of the marble colonade of the Centre for the Study of the Texts, by the rise of the International Teaching Centre building towards its seventh level, and by the ongoing emergence of the far-stretching features of the Terraces of the Shrine of the Bab.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ind w:left="360"/>
      </w:pPr>
      <w:r>
        <w:rPr>
          <w:i/>
        </w:rPr>
        <w:t xml:space="preserve">    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Baha'i International Fund.</w:t>
      </w:r>
    </w:p>
    <w:p>
      <w:pPr>
        <w:ind w:left="360"/>
      </w:pPr>
      <w:r>
        <w:rPr>
          <w:i/>
        </w:rPr>
        <w:t xml:space="preserve">    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Ridvan of the National Spiritual Assembly of Rwanda. This victory over crisis will bring to 175 the number of National Spiritual Assemblies that will be eligible to participate in the Eighth International Baha'i Convention to be held next Ridvan at the Baha'i World Centre. How dearly we hope that by then, at the very midpoint of the Plan, the Baha'i world will have made a major leap forward in the multiplication of its human resources, the maturation of its Spiritual Assemblies, and the evolution of its local communities!</w:t>
      </w:r>
    </w:p>
    <w:p>
      <w:pPr>
        <w:ind w:left="360"/>
      </w:pPr>
      <w:r>
        <w:rPr>
          <w:i/>
        </w:rPr>
        <w:t xml:space="preserve">    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Abha Kingdom stand ready to rush to the support of anyone who will arise to offer his or her acts of service to the unfolding, spiritual drama of these momentous days.</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1997</w:t>
      </w:r>
    </w:p>
    <w:p/>
  </w:body>
</w:document>
</file>