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Sacred Night: Introduction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While it is customary for Bahá'ís to have community gatherings on the evening</w:t>
      </w:r>
    </w:p>
    <w:p>
      <w:pPr>
        <w:ind w:left="360"/>
      </w:pPr>
      <w:r>
        <w:rPr>
          <w:i/>
        </w:rPr>
        <w:t xml:space="preserve"> of May22 to celebrate the declaration of the Bab, it is clear that another complex of</w:t>
      </w:r>
    </w:p>
    <w:p>
      <w:pPr>
        <w:ind w:left="360"/>
      </w:pPr>
      <w:r>
        <w:rPr>
          <w:i/>
        </w:rPr>
        <w:t xml:space="preserve">individual and group means of celebrating that day was encouraged by Bahá'u'lláh. </w:t>
      </w:r>
    </w:p>
    <w:p>
      <w:pPr>
        <w:ind w:left="360"/>
      </w:pPr>
      <w:r>
        <w:rPr>
          <w:i/>
        </w:rPr>
        <w:t xml:space="preserve">Surprisingly, these practices are especially associated with Bahá'í Sufis or dervishes</w:t>
      </w:r>
    </w:p>
    <w:p>
      <w:pPr>
        <w:ind w:left="360"/>
      </w:pPr>
      <w:r>
        <w:rPr>
          <w:i/>
        </w:rPr>
        <w:t xml:space="preserve">(daravish, `urafa'), and involve prayers specifically revealed for this occasion and</w:t>
      </w:r>
    </w:p>
    <w:p>
      <w:pPr>
        <w:ind w:left="360"/>
      </w:pPr>
      <w:r>
        <w:rPr>
          <w:i/>
        </w:rPr>
        <w:t xml:space="preserve">the custom of staying up most of the night of the 22nd, praying and chanting</w:t>
      </w:r>
    </w:p>
    <w:p>
      <w:pPr>
        <w:ind w:left="360"/>
      </w:pPr>
      <w:r>
        <w:rPr>
          <w:i/>
        </w:rPr>
        <w:t xml:space="preserve">remembrances (dhikr) of God.</w:t>
      </w:r>
    </w:p>
    <w:p>
      <w:pPr>
        <w:ind w:left="360"/>
      </w:pPr>
      <w:r>
        <w:rPr>
          <w:i/>
        </w:rPr>
        <w:t xml:space="preserve">	`Abdu'l-Hamid Ishraq-Khavari tells us in his survey of Bahá'u'lláh's Tablets,</w:t>
      </w:r>
    </w:p>
    <w:p>
      <w:pPr>
        <w:ind w:left="360"/>
      </w:pPr>
      <w:r>
        <w:rPr>
          <w:i/>
        </w:rPr>
        <w:t xml:space="preserve">Ganj-i Shayigan (Tehran: BPT, 124 B.E.), pp. 209-210, that the "Tablets of the</w:t>
      </w:r>
    </w:p>
    <w:p>
      <w:pPr>
        <w:ind w:left="360"/>
      </w:pPr>
      <w:r>
        <w:rPr>
          <w:i/>
        </w:rPr>
        <w:t xml:space="preserve">Sacred Night (Alwah Laylat al-Quds)" were revealed in `Akka by Bahá'u'lláh with</w:t>
      </w:r>
    </w:p>
    <w:p>
      <w:pPr>
        <w:ind w:left="360"/>
      </w:pPr>
      <w:r>
        <w:rPr>
          <w:i/>
        </w:rPr>
        <w:t xml:space="preserve">the intention that Bahá'í dervishes or Sufis should treat that night as a festival and</w:t>
      </w:r>
    </w:p>
    <w:p>
      <w:pPr>
        <w:ind w:left="360"/>
      </w:pPr>
      <w:r>
        <w:rPr>
          <w:i/>
        </w:rPr>
        <w:t xml:space="preserve">read these Tablets.  </w:t>
      </w:r>
    </w:p>
    <w:p>
      <w:pPr>
        <w:ind w:left="360"/>
      </w:pPr>
      <w:r>
        <w:rPr>
          <w:i/>
        </w:rPr>
        <w:t xml:space="preserve">	In his encyclopaedic work, Rahiq-i Makhtum, 2 vols. (Tehran: BPT,  ),</w:t>
      </w:r>
    </w:p>
    <w:p>
      <w:pPr>
        <w:ind w:left="360"/>
      </w:pPr>
      <w:r>
        <w:rPr>
          <w:i/>
        </w:rPr>
        <w:t xml:space="preserve">2:296, Ishraq-Khavari identifies the "Sacred Night" as none other than the night of</w:t>
      </w:r>
    </w:p>
    <w:p>
      <w:pPr>
        <w:ind w:left="360"/>
      </w:pPr>
      <w:r>
        <w:rPr>
          <w:i/>
        </w:rPr>
        <w:t xml:space="preserve">the Bab's declaration (bi`that), and reaffirms that Bahá'u'lláh said it was good to</w:t>
      </w:r>
    </w:p>
    <w:p>
      <w:pPr>
        <w:ind w:left="360"/>
      </w:pPr>
      <w:r>
        <w:rPr>
          <w:i/>
        </w:rPr>
        <w:t xml:space="preserve">stay up that night.	</w:t>
      </w:r>
    </w:p>
    <w:p>
      <w:pPr>
        <w:ind w:left="360"/>
      </w:pPr>
      <w:r>
        <w:rPr>
          <w:i/>
        </w:rPr>
        <w:t xml:space="preserve">	Of the Tablets of the Sacred Night, only one has, to my knowledge, been</w:t>
      </w:r>
    </w:p>
    <w:p>
      <w:pPr>
        <w:ind w:left="360"/>
      </w:pPr>
      <w:r>
        <w:rPr>
          <w:i/>
        </w:rPr>
        <w:t xml:space="preserve">printed,  (Bahá'u'lláh, "Lawh Laylat al-Quds," in A.H. Ishraq-Khavari, ed., Risalih-</w:t>
      </w:r>
    </w:p>
    <w:p>
      <w:pPr>
        <w:ind w:left="360"/>
      </w:pPr>
      <w:r>
        <w:rPr>
          <w:i/>
        </w:rPr>
        <w:t xml:space="preserve">'i Tasbih va Tahlil [New Delhi: Bahá'í Publishing Trust, 1982], pp. 174-181).  The</w:t>
      </w:r>
    </w:p>
    <w:p>
      <w:pPr>
        <w:ind w:left="360"/>
      </w:pPr>
      <w:r>
        <w:rPr>
          <w:i/>
        </w:rPr>
        <w:t xml:space="preserve">affinities of this short Tablet (which is really an extended supplication to God) with</w:t>
      </w:r>
    </w:p>
    <w:p>
      <w:pPr>
        <w:ind w:left="360"/>
      </w:pPr>
      <w:r>
        <w:rPr>
          <w:i/>
        </w:rPr>
        <w:t xml:space="preserve">Sufi thought and practice, are evident.  The first paragraph refers to the sufferings</w:t>
      </w:r>
    </w:p>
    <w:p>
      <w:pPr>
        <w:ind w:left="360"/>
      </w:pPr>
      <w:r>
        <w:rPr>
          <w:i/>
        </w:rPr>
        <w:t xml:space="preserve">of the prophets, evoking the Egyptian Sufi mystic `Umar Ibn al-Farid's "Poem of</w:t>
      </w:r>
    </w:p>
    <w:p>
      <w:pPr>
        <w:ind w:left="360"/>
      </w:pPr>
      <w:r>
        <w:rPr>
          <w:i/>
        </w:rPr>
        <w:t xml:space="preserve">the Way," which likewise details the tribulations of God's messengers.  Human</w:t>
      </w:r>
    </w:p>
    <w:p>
      <w:pPr>
        <w:ind w:left="360"/>
      </w:pPr>
      <w:r>
        <w:rPr>
          <w:i/>
        </w:rPr>
        <w:t xml:space="preserve">beings are characterized as "poor," the word the Sufis humbly used to describe</w:t>
      </w:r>
    </w:p>
    <w:p>
      <w:pPr>
        <w:ind w:left="360"/>
      </w:pPr>
      <w:r>
        <w:rPr>
          <w:i/>
        </w:rPr>
        <w:t xml:space="preserve">themselves.  Attaining nearness (qurb) to God and even the divine Presence (liqa')</w:t>
      </w:r>
    </w:p>
    <w:p>
      <w:pPr>
        <w:ind w:left="360"/>
      </w:pPr>
      <w:r>
        <w:rPr>
          <w:i/>
        </w:rPr>
        <w:t xml:space="preserve">are mentioned as goals, and the language here is shared between Sufism and</w:t>
      </w:r>
    </w:p>
    <w:p>
      <w:pPr>
        <w:ind w:left="360"/>
      </w:pPr>
      <w:r>
        <w:rPr>
          <w:i/>
        </w:rPr>
        <w:t xml:space="preserve">Babism.  </w:t>
      </w:r>
    </w:p>
    <w:p>
      <w:pPr>
        <w:ind w:left="360"/>
      </w:pPr>
      <w:r>
        <w:rPr>
          <w:i/>
        </w:rPr>
        <w:t xml:space="preserve">	The Sufi practice of staying up late praying is referred to when Bahá'u'lláh</w:t>
      </w:r>
    </w:p>
    <w:p>
      <w:pPr>
        <w:ind w:left="360"/>
      </w:pPr>
      <w:r>
        <w:rPr>
          <w:i/>
        </w:rPr>
        <w:t xml:space="preserve">says, "I beseech Thee to look, O my Beloved, with Thy generous gaze,  upon these</w:t>
      </w:r>
    </w:p>
    <w:p>
      <w:pPr>
        <w:ind w:left="360"/>
      </w:pPr>
      <w:r>
        <w:rPr>
          <w:i/>
        </w:rPr>
        <w:t xml:space="preserve">persons, who are sleepless during this Night that Thou hast designated a festival</w:t>
      </w:r>
    </w:p>
    <w:p>
      <w:pPr>
        <w:ind w:left="360"/>
      </w:pPr>
      <w:r>
        <w:rPr>
          <w:i/>
        </w:rPr>
        <w:t xml:space="preserve">for Thy creatures, wherein Thou shonest forth by Thy Name, the All-Merciful,</w:t>
      </w:r>
    </w:p>
    <w:p>
      <w:pPr>
        <w:ind w:left="360"/>
      </w:pPr>
      <w:r>
        <w:rPr>
          <w:i/>
        </w:rPr>
        <w:t xml:space="preserve">upon the entire contingent world, and wherein the Beauty of Thy Divinity mounted</w:t>
      </w:r>
    </w:p>
    <w:p>
      <w:pPr>
        <w:ind w:left="360"/>
      </w:pPr>
      <w:r>
        <w:rPr>
          <w:i/>
        </w:rPr>
        <w:t xml:space="preserve">the Throne of Forgiveness."  In Sufism, such ceremonies were held on the "Laylat</w:t>
      </w:r>
    </w:p>
    <w:p>
      <w:pPr>
        <w:ind w:left="360"/>
      </w:pPr>
      <w:r>
        <w:rPr>
          <w:i/>
        </w:rPr>
        <w:t xml:space="preserve">al-Qadr," the Night of Power upon which Muhammad was believed to have</w:t>
      </w:r>
    </w:p>
    <w:p>
      <w:pPr>
        <w:ind w:left="360"/>
      </w:pPr>
      <w:r>
        <w:rPr>
          <w:i/>
        </w:rPr>
        <w:t xml:space="preserve">received the Qur'an from the angel Gabriel.  Bahá'u'lláh has moved such</w:t>
      </w:r>
    </w:p>
    <w:p>
      <w:pPr>
        <w:ind w:left="360"/>
      </w:pPr>
      <w:r>
        <w:rPr>
          <w:i/>
        </w:rPr>
        <w:t xml:space="preserve">observances to the equivalent night in the Babi-Bahá'í religion, the "Laylat al-</w:t>
      </w:r>
    </w:p>
    <w:p>
      <w:pPr>
        <w:ind w:left="360"/>
      </w:pPr>
      <w:r>
        <w:rPr>
          <w:i/>
        </w:rPr>
        <w:t xml:space="preserve">Quds" or Night of Holiness, when the Bab is believed to have revealed himself to</w:t>
      </w:r>
    </w:p>
    <w:p>
      <w:pPr>
        <w:ind w:left="360"/>
      </w:pPr>
      <w:r>
        <w:rPr>
          <w:i/>
        </w:rPr>
        <w:t xml:space="preserve">Mulla Husayn Bushru'i.</w:t>
      </w:r>
    </w:p>
    <w:p>
      <w:pPr>
        <w:ind w:left="360"/>
      </w:pPr>
      <w:r>
        <w:rPr>
          <w:i/>
        </w:rPr>
        <w:t xml:space="preserve">	The mystical path in Sufism is characterized by a strong emotional</w:t>
      </w:r>
    </w:p>
    <w:p>
      <w:pPr>
        <w:ind w:left="360"/>
      </w:pPr>
      <w:r>
        <w:rPr>
          <w:i/>
        </w:rPr>
        <w:t xml:space="preserve">component in worship.  Bahá'u'lláh evokes this aspect of that path when he calls</w:t>
      </w:r>
    </w:p>
    <w:p>
      <w:pPr>
        <w:ind w:left="360"/>
      </w:pPr>
      <w:r>
        <w:rPr>
          <w:i/>
        </w:rPr>
        <w:t xml:space="preserve">upon God to "endue their yearning with ardent passion."  Another goal of Sufism</w:t>
      </w:r>
    </w:p>
    <w:p>
      <w:pPr>
        <w:ind w:left="360"/>
      </w:pPr>
      <w:r>
        <w:rPr>
          <w:i/>
        </w:rPr>
        <w:t xml:space="preserve">is to attain a mystical knowledge (`irfan) of God.  Bahá'u'lláh in the beginning of</w:t>
      </w:r>
    </w:p>
    <w:p>
      <w:pPr>
        <w:ind w:left="360"/>
      </w:pPr>
      <w:r>
        <w:rPr>
          <w:i/>
        </w:rPr>
        <w:t xml:space="preserve">the Most Holy Book makes attainment of such mystical knowledge of God one of</w:t>
      </w:r>
    </w:p>
    <w:p>
      <w:pPr>
        <w:ind w:left="360"/>
      </w:pPr>
      <w:r>
        <w:rPr>
          <w:i/>
        </w:rPr>
        <w:t xml:space="preserve">two prerequisites for salvation.  In the Tablet of the Sacred Night, however, he</w:t>
      </w:r>
    </w:p>
    <w:p>
      <w:pPr>
        <w:ind w:left="360"/>
      </w:pPr>
      <w:r>
        <w:rPr>
          <w:i/>
        </w:rPr>
        <w:t xml:space="preserve">reminds the Sufis that God singled out His Messengers for the mystical knowledge</w:t>
      </w:r>
    </w:p>
    <w:p>
      <w:pPr>
        <w:ind w:left="360"/>
      </w:pPr>
      <w:r>
        <w:rPr>
          <w:i/>
        </w:rPr>
        <w:t xml:space="preserve">(`irfan) of His Self, a reference to the Bahá'í doctrine that the Manifestation of</w:t>
      </w:r>
    </w:p>
    <w:p>
      <w:pPr>
        <w:ind w:left="360"/>
      </w:pPr>
      <w:r>
        <w:rPr>
          <w:i/>
        </w:rPr>
        <w:t xml:space="preserve">God stands in the place of the Self of God in the lower realms of being.</w:t>
      </w:r>
    </w:p>
    <w:p>
      <w:pPr>
        <w:ind w:left="360"/>
      </w:pPr>
      <w:r>
        <w:rPr>
          <w:i/>
        </w:rPr>
        <w:t xml:space="preserve">	Sufis lay stress on achieving a powerful understanding of God's Unity</w:t>
      </w:r>
    </w:p>
    <w:p>
      <w:pPr>
        <w:ind w:left="360"/>
      </w:pPr>
      <w:r>
        <w:rPr>
          <w:i/>
        </w:rPr>
        <w:t xml:space="preserve">(tawhid), which is, again, a repeated theme of this Tablet.  Moreover, they employ</w:t>
      </w:r>
    </w:p>
    <w:p>
      <w:pPr>
        <w:ind w:left="360"/>
      </w:pPr>
      <w:r>
        <w:rPr>
          <w:i/>
        </w:rPr>
        <w:t xml:space="preserve">sometimes scandalous metaphors for the spiritual drunkenness they seek, and</w:t>
      </w:r>
    </w:p>
    <w:p>
      <w:pPr>
        <w:ind w:left="360"/>
      </w:pPr>
      <w:r>
        <w:rPr>
          <w:i/>
        </w:rPr>
        <w:t xml:space="preserve">Bahá'u'lláh here also evokes these literary themes when he says, "Yes, my Beloved: </w:t>
      </w:r>
    </w:p>
    <w:p>
      <w:pPr>
        <w:ind w:left="360"/>
      </w:pPr>
      <w:r>
        <w:rPr>
          <w:i/>
        </w:rPr>
        <w:t xml:space="preserve">give them to drink of the cup of life from the hand of this Youth in this garden,"</w:t>
      </w:r>
    </w:p>
    <w:p>
      <w:pPr>
        <w:ind w:left="360"/>
      </w:pPr>
      <w:r>
        <w:rPr>
          <w:i/>
        </w:rPr>
        <w:t xml:space="preserve">representing himself as the wine-server or "saqi."  He speaks of the supererogatory</w:t>
      </w:r>
    </w:p>
    <w:p>
      <w:pPr>
        <w:ind w:left="360"/>
      </w:pPr>
      <w:r>
        <w:rPr>
          <w:i/>
        </w:rPr>
        <w:t xml:space="preserve">worship of the Sufis, urging that they "may make mention of Thee at eventide and</w:t>
      </w:r>
    </w:p>
    <w:p>
      <w:pPr>
        <w:ind w:left="360"/>
      </w:pPr>
      <w:r>
        <w:rPr>
          <w:i/>
        </w:rPr>
        <w:t xml:space="preserve">sunrise," though such practices are also urged of all Bahá'ís in the Most Holy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	Sufis tended to seek to focus all their concentration upon God, finding Him</w:t>
      </w:r>
    </w:p>
    <w:p>
      <w:pPr>
        <w:ind w:left="360"/>
      </w:pPr>
      <w:r>
        <w:rPr>
          <w:i/>
        </w:rPr>
        <w:t xml:space="preserve">in all things and using breathing and other meditation techniques to heighten their</w:t>
      </w:r>
    </w:p>
    <w:p>
      <w:pPr>
        <w:ind w:left="360"/>
      </w:pPr>
      <w:r>
        <w:rPr>
          <w:i/>
        </w:rPr>
        <w:t xml:space="preserve">awareness of the divine.  These practices are probably alluded to in the phrases,</w:t>
      </w:r>
    </w:p>
    <w:p>
      <w:pPr>
        <w:ind w:left="360"/>
      </w:pPr>
      <w:r>
        <w:rPr>
          <w:i/>
        </w:rPr>
        <w:t xml:space="preserve">"that they might not speak save with love for Thee nor draw a breath save with</w:t>
      </w:r>
    </w:p>
    <w:p>
      <w:pPr>
        <w:ind w:left="360"/>
      </w:pPr>
      <w:r>
        <w:rPr>
          <w:i/>
        </w:rPr>
        <w:t xml:space="preserve">devotion to Thee nor turn their faces toward any direction save the realm of Thy</w:t>
      </w:r>
    </w:p>
    <w:p>
      <w:pPr>
        <w:ind w:left="360"/>
      </w:pPr>
      <w:r>
        <w:rPr>
          <w:i/>
        </w:rPr>
        <w:t xml:space="preserve">compassion and  generosity, nor raise their hands save toward the heaven of Thy</w:t>
      </w:r>
    </w:p>
    <w:p>
      <w:pPr>
        <w:ind w:left="360"/>
      </w:pPr>
      <w:r>
        <w:rPr>
          <w:i/>
        </w:rPr>
        <w:t xml:space="preserve">glory and nobility, nor open their eyes save to the marvels of the effulgence of the</w:t>
      </w:r>
    </w:p>
    <w:p>
      <w:pPr>
        <w:ind w:left="360"/>
      </w:pPr>
      <w:r>
        <w:rPr>
          <w:i/>
        </w:rPr>
        <w:t xml:space="preserve">lights of Thy joy."  Continual awareness of God, in every word one speaks, in</w:t>
      </w:r>
    </w:p>
    <w:p>
      <w:pPr>
        <w:ind w:left="360"/>
      </w:pPr>
      <w:r>
        <w:rPr>
          <w:i/>
        </w:rPr>
        <w:t xml:space="preserve">every breath one takes, in every sight one sees, is an aspiration of mystics in many</w:t>
      </w:r>
    </w:p>
    <w:p>
      <w:pPr>
        <w:ind w:left="360"/>
      </w:pPr>
      <w:r>
        <w:rPr>
          <w:i/>
        </w:rPr>
        <w:t xml:space="preserve">traditions, not only Sufis but also the Greek hesychasts, for instance.</w:t>
      </w:r>
    </w:p>
    <w:p>
      <w:pPr>
        <w:ind w:left="360"/>
      </w:pPr>
      <w:r>
        <w:rPr>
          <w:i/>
        </w:rPr>
        <w:t xml:space="preserve">	Finally, Bahá'u'lláh refers toward the end of this Tablet to the Bahá'í ideals</w:t>
      </w:r>
    </w:p>
    <w:p>
      <w:pPr>
        <w:ind w:left="360"/>
      </w:pPr>
      <w:r>
        <w:rPr>
          <w:i/>
        </w:rPr>
        <w:t xml:space="preserve">of unity,  asking God to remove from the Bahá'í mystics gathered on the Sacred</w:t>
      </w:r>
    </w:p>
    <w:p>
      <w:pPr>
        <w:ind w:left="360"/>
      </w:pPr>
      <w:r>
        <w:rPr>
          <w:i/>
        </w:rPr>
        <w:t xml:space="preserve">Night every vestige of "contention" (ikhtilaf).  Their words, he says, should be</w:t>
      </w:r>
    </w:p>
    <w:p>
      <w:pPr>
        <w:ind w:left="360"/>
      </w:pPr>
      <w:r>
        <w:rPr>
          <w:i/>
        </w:rPr>
        <w:t xml:space="preserve">such as to guide others to the court of God's love.  The mystics in their devotions</w:t>
      </w:r>
    </w:p>
    <w:p>
      <w:pPr>
        <w:ind w:left="360"/>
      </w:pPr>
      <w:r>
        <w:rPr>
          <w:i/>
        </w:rPr>
        <w:t xml:space="preserve">should become "as one soul."  This mystical unity of worshippers mirrors the divine</w:t>
      </w:r>
    </w:p>
    <w:p>
      <w:pPr>
        <w:ind w:left="360"/>
      </w:pPr>
      <w:r>
        <w:rPr>
          <w:i/>
        </w:rPr>
        <w:t xml:space="preserve">Oneness (tawhid), reflecting in the sublunar realm an attribute of God Himself.  In</w:t>
      </w:r>
    </w:p>
    <w:p>
      <w:pPr>
        <w:ind w:left="360"/>
      </w:pPr>
      <w:r>
        <w:rPr>
          <w:i/>
        </w:rPr>
        <w:t xml:space="preserve">the translation I offer below of this Tablet, I have presented it visually as a prose </w:t>
      </w:r>
    </w:p>
    <w:p>
      <w:pPr>
        <w:ind w:left="360"/>
      </w:pPr>
      <w:r>
        <w:rPr>
          <w:i/>
        </w:rPr>
        <w:t xml:space="preserve">poem or psalm,which I think comes closer to conveying the lyrical quality and </w:t>
      </w:r>
    </w:p>
    <w:p>
      <w:pPr>
        <w:ind w:left="360"/>
      </w:pPr>
      <w:r>
        <w:rPr>
          <w:i/>
        </w:rPr>
        <w:t xml:space="preserve">resort to rhymedprose that characterizes much of it, and underlines that this is a text</w:t>
      </w:r>
    </w:p>
    <w:p>
      <w:pPr>
        <w:ind w:left="360"/>
      </w:pPr>
      <w:r>
        <w:rPr>
          <w:i/>
        </w:rPr>
        <w:t xml:space="preserve"> meant to bechanted.</w:t>
      </w:r>
    </w:p>
    <w:p>
      <w:pPr>
        <w:ind w:left="360"/>
      </w:pPr>
      <w:r>
        <w:rPr>
          <w:i/>
        </w:rPr>
        <w:t xml:space="preserve">	`Abdu'l-Bahá mentions a similar but distinct custom in Memorials of the</w:t>
      </w:r>
    </w:p>
    <w:p>
      <w:pPr>
        <w:ind w:left="360"/>
      </w:pPr>
      <w:r>
        <w:rPr>
          <w:i/>
        </w:rPr>
        <w:t xml:space="preserve"> Faithful (Wilmette: BPT, 1971), pp. 36-38, in his biography of Darvish Sidq-`Ali,</w:t>
      </w:r>
    </w:p>
    <w:p>
      <w:pPr>
        <w:ind w:left="360"/>
      </w:pPr>
      <w:r>
        <w:rPr>
          <w:i/>
        </w:rPr>
        <w:t xml:space="preserve">the Bahá'í Sufi and companion of Bahá'u'lláh.</w:t>
      </w:r>
    </w:p>
    <w:p>
      <w:pPr>
        <w:ind w:left="360"/>
      </w:pPr>
      <w:r>
        <w:rPr>
          <w:i/>
        </w:rPr>
        <w:t xml:space="preserve">While in the barracks, Bahá'u'lláh set apart a special night</w:t>
      </w:r>
    </w:p>
    <w:p>
      <w:pPr>
        <w:ind w:left="360"/>
      </w:pPr>
      <w:r>
        <w:rPr>
          <w:i/>
        </w:rPr>
        <w:t xml:space="preserve">and He dedicated it to Darvish Sidq-`Ali.  He wrote that</w:t>
      </w:r>
    </w:p>
    <w:p>
      <w:pPr>
        <w:ind w:left="360"/>
      </w:pPr>
      <w:r>
        <w:rPr>
          <w:i/>
        </w:rPr>
        <w:t xml:space="preserve">every year on that night the dervishes should bedeck a</w:t>
      </w:r>
    </w:p>
    <w:p>
      <w:pPr>
        <w:ind w:left="360"/>
      </w:pPr>
      <w:r>
        <w:rPr>
          <w:i/>
        </w:rPr>
        <w:t xml:space="preserve">meeting place, which should be in a flower garden, and</w:t>
      </w:r>
    </w:p>
    <w:p>
      <w:pPr>
        <w:ind w:left="360"/>
      </w:pPr>
      <w:r>
        <w:rPr>
          <w:i/>
        </w:rPr>
        <w:t xml:space="preserve">gather there to make mention of God.  He went on to say</w:t>
      </w:r>
    </w:p>
    <w:p>
      <w:pPr>
        <w:ind w:left="360"/>
      </w:pPr>
      <w:r>
        <w:rPr>
          <w:i/>
        </w:rPr>
        <w:t xml:space="preserve">that "dervish" does not denote those persons who wander</w:t>
      </w:r>
    </w:p>
    <w:p>
      <w:pPr>
        <w:ind w:left="360"/>
      </w:pPr>
      <w:r>
        <w:rPr>
          <w:i/>
        </w:rPr>
        <w:t xml:space="preserve">about, spending their nights and days in fighting and folly;</w:t>
      </w:r>
    </w:p>
    <w:p>
      <w:pPr>
        <w:ind w:left="360"/>
      </w:pPr>
      <w:r>
        <w:rPr>
          <w:i/>
        </w:rPr>
        <w:t xml:space="preserve">rather, He said, the term designates those who are</w:t>
      </w:r>
    </w:p>
    <w:p>
      <w:pPr>
        <w:ind w:left="360"/>
      </w:pPr>
      <w:r>
        <w:rPr>
          <w:i/>
        </w:rPr>
        <w:t xml:space="preserve">completely severed from all but God, who cleave to His</w:t>
      </w:r>
    </w:p>
    <w:p>
      <w:pPr>
        <w:ind w:left="360"/>
      </w:pPr>
      <w:r>
        <w:rPr>
          <w:i/>
        </w:rPr>
        <w:t xml:space="preserve">laws, are firm in His Faith, loyal to His Covenant, and</w:t>
      </w:r>
    </w:p>
    <w:p>
      <w:pPr>
        <w:ind w:left="360"/>
      </w:pPr>
      <w:r>
        <w:rPr>
          <w:i/>
        </w:rPr>
        <w:t xml:space="preserve">constant in worship (p. 38).</w:t>
      </w:r>
    </w:p>
    <w:p>
      <w:pPr>
        <w:ind w:left="360"/>
      </w:pPr>
      <w:r>
        <w:rPr>
          <w:i/>
        </w:rPr>
        <w:t xml:space="preserve">The date of this commemoration according to Fadil Mazandarani, Amr va Khalq is</w:t>
      </w:r>
    </w:p>
    <w:p>
      <w:pPr>
        <w:ind w:left="360"/>
      </w:pPr>
      <w:r>
        <w:rPr>
          <w:i/>
        </w:rPr>
        <w:t xml:space="preserve">2 Rajab of the Muslim calendar.</w:t>
      </w:r>
    </w:p>
    <w:p>
      <w:pPr>
        <w:ind w:left="360"/>
      </w:pPr>
      <w:r>
        <w:rPr>
          <w:i/>
        </w:rPr>
        <w:t xml:space="preserve">	The nineteenth century Iranian Bahá'í community was divided into orders,</w:t>
      </w:r>
    </w:p>
    <w:p>
      <w:pPr>
        <w:ind w:left="360"/>
      </w:pPr>
      <w:r>
        <w:rPr>
          <w:i/>
        </w:rPr>
        <w:t xml:space="preserve">as was Qajar society as a whole.  There were Bahá'ís of high civil rank associated</w:t>
      </w:r>
    </w:p>
    <w:p>
      <w:pPr>
        <w:ind w:left="360"/>
      </w:pPr>
      <w:r>
        <w:rPr>
          <w:i/>
        </w:rPr>
        <w:t xml:space="preserve">with the government, as officials and even provincial governors, known as the</w:t>
      </w:r>
    </w:p>
    <w:p>
      <w:pPr>
        <w:ind w:left="360"/>
      </w:pPr>
      <w:r>
        <w:rPr>
          <w:i/>
        </w:rPr>
        <w:t xml:space="preserve">*nawkar* class.  There were Bahá'í `ulama or Learned, who had a seminary</w:t>
      </w:r>
    </w:p>
    <w:p>
      <w:pPr>
        <w:ind w:left="360"/>
      </w:pPr>
      <w:r>
        <w:rPr>
          <w:i/>
        </w:rPr>
        <w:t xml:space="preserve">training and often continued to wear the robes and turban of the clergy.  There</w:t>
      </w:r>
    </w:p>
    <w:p>
      <w:pPr>
        <w:ind w:left="360"/>
      </w:pPr>
      <w:r>
        <w:rPr>
          <w:i/>
        </w:rPr>
        <w:t xml:space="preserve">were Bahá'í tujjar or great merchants, Bahá'í artisans, and Bahá'í peasants.  Among</w:t>
      </w:r>
    </w:p>
    <w:p>
      <w:pPr>
        <w:ind w:left="360"/>
      </w:pPr>
      <w:r>
        <w:rPr>
          <w:i/>
        </w:rPr>
        <w:t xml:space="preserve">these orders were the Bahá'í `urafa' or mystics.  These included eminent believers</w:t>
      </w:r>
    </w:p>
    <w:p>
      <w:pPr>
        <w:ind w:left="360"/>
      </w:pPr>
      <w:r>
        <w:rPr>
          <w:i/>
        </w:rPr>
        <w:t xml:space="preserve">such as Darvish Sidq-`Ali, Ahmad Yazdi (the recipient of the Tablet of Ahmad),</w:t>
      </w:r>
    </w:p>
    <w:p>
      <w:pPr>
        <w:ind w:left="360"/>
      </w:pPr>
      <w:r>
        <w:rPr>
          <w:i/>
        </w:rPr>
        <w:t xml:space="preserve">and Mishkin-Qalam (a member of the Ni`matu'llahi Sufi order).  The Tablets of the</w:t>
      </w:r>
    </w:p>
    <w:p>
      <w:pPr>
        <w:ind w:left="360"/>
      </w:pPr>
      <w:r>
        <w:rPr>
          <w:i/>
        </w:rPr>
        <w:t xml:space="preserve">Sacred Night and the practice of staying up that night and chanting prayers appear</w:t>
      </w:r>
    </w:p>
    <w:p>
      <w:pPr>
        <w:ind w:left="360"/>
      </w:pPr>
      <w:r>
        <w:rPr>
          <w:i/>
        </w:rPr>
        <w:t xml:space="preserve">to have concerned this order in particular, though obviously they were available to</w:t>
      </w:r>
    </w:p>
    <w:p>
      <w:pPr>
        <w:ind w:left="360"/>
      </w:pPr>
      <w:r>
        <w:rPr>
          <w:i/>
        </w:rPr>
        <w:t xml:space="preserve">all Bahá'ís.  Mystics in the Middle East were known for performing extra acts of</w:t>
      </w:r>
    </w:p>
    <w:p>
      <w:pPr>
        <w:ind w:left="360"/>
      </w:pPr>
      <w:r>
        <w:rPr>
          <w:i/>
        </w:rPr>
        <w:t xml:space="preserve">worship, such as "nawafil" or additional obligatory prayers beyond the five, and</w:t>
      </w:r>
    </w:p>
    <w:p>
      <w:pPr>
        <w:ind w:left="360"/>
      </w:pPr>
      <w:r>
        <w:rPr>
          <w:i/>
        </w:rPr>
        <w:t xml:space="preserve">the late-night observance of the Declaration of the Bab appears to fall into this</w:t>
      </w:r>
    </w:p>
    <w:p>
      <w:pPr>
        <w:ind w:left="360"/>
      </w:pPr>
      <w:r>
        <w:rPr>
          <w:i/>
        </w:rPr>
        <w:t xml:space="preserve">category of supererogatory acts of worship.</w:t>
      </w:r>
    </w:p>
    <w:p>
      <w:pPr>
        <w:ind w:left="360"/>
      </w:pPr>
      <w:r>
        <w:rPr>
          <w:i/>
        </w:rPr>
        <w:t xml:space="preserve">	These customs, ordained by Bahá'u'lláh, appear to have ceased in the</w:t>
      </w:r>
    </w:p>
    <w:p>
      <w:pPr>
        <w:ind w:left="360"/>
      </w:pPr>
      <w:r>
        <w:rPr>
          <w:i/>
        </w:rPr>
        <w:t xml:space="preserve">twentieth century Iranian community, but it is unclear upon what basis.  Certainly,</w:t>
      </w:r>
    </w:p>
    <w:p>
      <w:pPr>
        <w:ind w:left="360"/>
      </w:pPr>
      <w:r>
        <w:rPr>
          <w:i/>
        </w:rPr>
        <w:t xml:space="preserve">if Bahá'u'lláh ordained them, they cannot be abrogated.  Ishraq-Khavari in Ganj,</w:t>
      </w:r>
    </w:p>
    <w:p>
      <w:pPr>
        <w:ind w:left="360"/>
      </w:pPr>
      <w:r>
        <w:rPr>
          <w:i/>
        </w:rPr>
        <w:t xml:space="preserve">cited above, says that the practice of staying up all night to chant the Tablet of the</w:t>
      </w:r>
    </w:p>
    <w:p>
      <w:pPr>
        <w:ind w:left="360"/>
      </w:pPr>
      <w:r>
        <w:rPr>
          <w:i/>
        </w:rPr>
        <w:t xml:space="preserve">Sacred Night on the anniversary of the Declaration of the Bab was "discontinued."  He</w:t>
      </w:r>
    </w:p>
    <w:p>
      <w:pPr>
        <w:ind w:left="360"/>
      </w:pPr>
      <w:r>
        <w:rPr>
          <w:i/>
        </w:rPr>
        <w:t xml:space="preserve">does not, however, say who discontinued it or by what authority. Sociologically, one could</w:t>
      </w:r>
    </w:p>
    <w:p>
      <w:pPr>
        <w:ind w:left="360"/>
      </w:pPr>
      <w:r>
        <w:rPr>
          <w:i/>
        </w:rPr>
        <w:t xml:space="preserve">point to the decline of an order-based society and the rise of a class society in</w:t>
      </w:r>
    </w:p>
    <w:p>
      <w:pPr>
        <w:ind w:left="360"/>
      </w:pPr>
      <w:r>
        <w:rPr>
          <w:i/>
        </w:rPr>
        <w:t xml:space="preserve">Pahlavi Iran, such that statuses like Bahá'í  learned and mystics ceased to exist as</w:t>
      </w:r>
    </w:p>
    <w:p>
      <w:pPr>
        <w:ind w:left="360"/>
      </w:pPr>
      <w:r>
        <w:rPr>
          <w:i/>
        </w:rPr>
        <w:t xml:space="preserve">separate categories with distinctive customs and dress.  Sufism itself declined in</w:t>
      </w:r>
    </w:p>
    <w:p>
      <w:pPr>
        <w:ind w:left="360"/>
      </w:pPr>
      <w:r>
        <w:rPr>
          <w:i/>
        </w:rPr>
        <w:t xml:space="preserve">the Middle East as an organized movement, though some groups, such as the</w:t>
      </w:r>
    </w:p>
    <w:p>
      <w:pPr>
        <w:ind w:left="360"/>
      </w:pPr>
      <w:r>
        <w:rPr>
          <w:i/>
        </w:rPr>
        <w:t xml:space="preserve">upper-class Ni`matu'llahis, remained as a vigorous minority.  The process in the</w:t>
      </w:r>
    </w:p>
    <w:p>
      <w:pPr>
        <w:ind w:left="360"/>
      </w:pPr>
      <w:r>
        <w:rPr>
          <w:i/>
        </w:rPr>
        <w:t xml:space="preserve">1920s and 1930s whereby Shoghi Effendi attempted to wean Bahá'ís away from</w:t>
      </w:r>
    </w:p>
    <w:p>
      <w:pPr>
        <w:ind w:left="360"/>
      </w:pPr>
      <w:r>
        <w:rPr>
          <w:i/>
        </w:rPr>
        <w:t xml:space="preserve">dual membership in other religious bodies led to the end of any membership by</w:t>
      </w:r>
    </w:p>
    <w:p>
      <w:pPr>
        <w:ind w:left="360"/>
      </w:pPr>
      <w:r>
        <w:rPr>
          <w:i/>
        </w:rPr>
        <w:t xml:space="preserve">Bahá'ís in Sufi orders.  Nor do there appear to have been any special-interest</w:t>
      </w:r>
    </w:p>
    <w:p>
      <w:pPr>
        <w:ind w:left="360"/>
      </w:pPr>
      <w:r>
        <w:rPr>
          <w:i/>
        </w:rPr>
        <w:t xml:space="preserve">societies with a mystical tendency within the Bahá'í community, though individuals</w:t>
      </w:r>
    </w:p>
    <w:p>
      <w:pPr>
        <w:ind w:left="360"/>
      </w:pPr>
      <w:r>
        <w:rPr>
          <w:i/>
        </w:rPr>
        <w:t xml:space="preserve">with a strong orientation toward `Attar, Rumi, and Bahá'u'lláh's *Seven Valleys*</w:t>
      </w:r>
    </w:p>
    <w:p>
      <w:pPr>
        <w:ind w:left="360"/>
      </w:pPr>
      <w:r>
        <w:rPr>
          <w:i/>
        </w:rPr>
        <w:t xml:space="preserve">and other mystical works continued to exist.  (Such a special-interest society could</w:t>
      </w:r>
    </w:p>
    <w:p>
      <w:pPr>
        <w:ind w:left="360"/>
      </w:pPr>
      <w:r>
        <w:rPr>
          <w:i/>
        </w:rPr>
        <w:t xml:space="preserve">in principle be formed.)  There is to my knowledge no bar to Bahá'ís informally</w:t>
      </w:r>
    </w:p>
    <w:p>
      <w:pPr>
        <w:ind w:left="360"/>
      </w:pPr>
      <w:r>
        <w:rPr>
          <w:i/>
        </w:rPr>
        <w:t xml:space="preserve">gathering together to stay up late the night of 22 May in order to say this and other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color w:val="555555"/>
          <w:sz w:val="18"/>
        </w:rPr>
        <w:t xml:space="preserve">— Tablet of the Sacred Night: Introduction (Used by permission of the curator)</w:t>
      </w:r>
    </w:p>
    <w:p/>
  </w:body>
</w:document>
</file>