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the Cousin: Wilmette Institute faculty notes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Lawh-i-Pisar 'Amm or "Tablet to the Cousin" (son of paternal uncle) was </w:t>
      </w:r>
    </w:p>
    <w:p>
      <w:pPr>
        <w:ind w:left="360"/>
      </w:pPr>
      <w:r>
        <w:rPr>
          <w:i/>
        </w:rPr>
        <w:t xml:space="preserve"> revealed in Akká in honor of Muhammad Hasan. He was the son of </w:t>
      </w:r>
    </w:p>
    <w:p>
      <w:pPr>
        <w:ind w:left="360"/>
      </w:pPr>
      <w:r>
        <w:rPr>
          <w:i/>
        </w:rPr>
        <w:t xml:space="preserve"> Mírzá Zeynu'l-'Abedin, paternal uncle of Bahá'u'lláh. Muhammad </w:t>
      </w:r>
    </w:p>
    <w:p>
      <w:pPr>
        <w:ind w:left="360"/>
      </w:pPr>
      <w:r>
        <w:rPr>
          <w:i/>
        </w:rPr>
        <w:t xml:space="preserve"> Hasan was Bahá'í and steadfast in the covenant. Bahá'u'lláh has </w:t>
      </w:r>
    </w:p>
    <w:p>
      <w:pPr>
        <w:ind w:left="360"/>
      </w:pPr>
      <w:r>
        <w:rPr>
          <w:i/>
        </w:rPr>
        <w:t xml:space="preserve"> revealed many Tablets in his honor. Lawh-i-Pisar 'Amm is one of </w:t>
      </w:r>
    </w:p>
    <w:p>
      <w:pPr>
        <w:ind w:left="360"/>
      </w:pPr>
      <w:r>
        <w:rPr>
          <w:i/>
        </w:rPr>
        <w:t xml:space="preserve"> those Tablets. Since it starts with "O cousin (Pisar 'Amm) render </w:t>
      </w:r>
    </w:p>
    <w:p>
      <w:pPr>
        <w:ind w:left="360"/>
      </w:pPr>
      <w:r>
        <w:rPr>
          <w:i/>
        </w:rPr>
        <w:t xml:space="preserve"> thanks to God that this most great relationship was not </w:t>
      </w:r>
    </w:p>
    <w:p>
      <w:pPr>
        <w:ind w:left="360"/>
      </w:pPr>
      <w:r>
        <w:rPr>
          <w:i/>
        </w:rPr>
        <w:t xml:space="preserve"> ceased...", this Tablet is called the Tablet of Pisar 'Amm.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This Tablet is revealed in a mixture of Persian and Arabic. </w:t>
      </w:r>
    </w:p>
    <w:p>
      <w:pPr>
        <w:ind w:left="360"/>
      </w:pPr>
      <w:r>
        <w:rPr>
          <w:i/>
        </w:rPr>
        <w:t xml:space="preserve"> Certain paragraphs are in Persian and some others in Arabic. It </w:t>
      </w:r>
    </w:p>
    <w:p>
      <w:pPr>
        <w:ind w:left="360"/>
      </w:pPr>
      <w:r>
        <w:rPr>
          <w:i/>
        </w:rPr>
        <w:t xml:space="preserve"> is printed in Iqtidarát pp 175-191. So it is about 16 pages. </w:t>
      </w:r>
    </w:p>
    <w:p>
      <w:pPr>
        <w:ind w:left="360"/>
      </w:pPr>
      <w:r>
        <w:rPr>
          <w:i/>
        </w:rPr>
        <w:t xml:space="preserve"> The Tablet is in style of exhortation and admonishment. </w:t>
      </w:r>
    </w:p>
    <w:p>
      <w:pPr>
        <w:ind w:left="360"/>
      </w:pPr>
      <w:r>
        <w:rPr>
          <w:i/>
        </w:rPr>
        <w:t xml:space="preserve"> Bahá'u'lláh advises him to try more than ever to acquire godly </w:t>
      </w:r>
    </w:p>
    <w:p>
      <w:pPr>
        <w:ind w:left="360"/>
      </w:pPr>
      <w:r>
        <w:rPr>
          <w:i/>
        </w:rPr>
        <w:t xml:space="preserve"> characters and impress others as an example of how a Bahá'í </w:t>
      </w:r>
    </w:p>
    <w:p>
      <w:pPr>
        <w:ind w:left="360"/>
      </w:pPr>
      <w:r>
        <w:rPr>
          <w:i/>
        </w:rPr>
        <w:t xml:space="preserve"> should live and behave. Bahá'u'lláh emphasizes that he should </w:t>
      </w:r>
    </w:p>
    <w:p>
      <w:pPr>
        <w:ind w:left="360"/>
      </w:pPr>
      <w:r>
        <w:rPr>
          <w:i/>
        </w:rPr>
        <w:t xml:space="preserve"> teach Bahá'í way of behavior to other believers and briefly </w:t>
      </w:r>
    </w:p>
    <w:p>
      <w:pPr>
        <w:ind w:left="360"/>
      </w:pPr>
      <w:r>
        <w:rPr>
          <w:i/>
        </w:rPr>
        <w:t xml:space="preserve"> mentions the virtues and qualities that Bahá'ís should possess.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Since Muhammad Hasan was instructed to return to Persia and to </w:t>
      </w:r>
    </w:p>
    <w:p>
      <w:pPr>
        <w:ind w:left="360"/>
      </w:pPr>
      <w:r>
        <w:rPr>
          <w:i/>
        </w:rPr>
        <w:t xml:space="preserve"> their family home village (Takur), Bahá'u'lláh asks him to convey </w:t>
      </w:r>
    </w:p>
    <w:p>
      <w:pPr>
        <w:ind w:left="360"/>
      </w:pPr>
      <w:r>
        <w:rPr>
          <w:i/>
        </w:rPr>
        <w:t xml:space="preserve"> His greetings and exhortations to the believers in that village. </w:t>
      </w:r>
    </w:p>
    <w:p>
      <w:pPr>
        <w:ind w:left="360"/>
      </w:pPr>
      <w:r>
        <w:rPr>
          <w:i/>
        </w:rPr>
        <w:t xml:space="preserve"> The believers in Takur (many of them relatives of Bahá'u'lláh) </w:t>
      </w:r>
    </w:p>
    <w:p>
      <w:pPr>
        <w:ind w:left="360"/>
      </w:pPr>
      <w:r>
        <w:rPr>
          <w:i/>
        </w:rPr>
        <w:t xml:space="preserve"> had been severely persecuted. Bahá'u'lláh in this Tablet </w:t>
      </w:r>
    </w:p>
    <w:p>
      <w:pPr>
        <w:ind w:left="360"/>
      </w:pPr>
      <w:r>
        <w:rPr>
          <w:i/>
        </w:rPr>
        <w:t xml:space="preserve"> addresses them with words of comfort and encouragement. He </w:t>
      </w:r>
    </w:p>
    <w:p>
      <w:pPr>
        <w:ind w:left="360"/>
      </w:pPr>
      <w:r>
        <w:rPr>
          <w:i/>
        </w:rPr>
        <w:t xml:space="preserve"> emphasizes the point that earthly belongings are not important </w:t>
      </w:r>
    </w:p>
    <w:p>
      <w:pPr>
        <w:ind w:left="360"/>
      </w:pPr>
      <w:r>
        <w:rPr>
          <w:i/>
        </w:rPr>
        <w:t xml:space="preserve"> and they should not be saddened and grieved if they have lost </w:t>
      </w:r>
    </w:p>
    <w:p>
      <w:pPr>
        <w:ind w:left="360"/>
      </w:pPr>
      <w:r>
        <w:rPr>
          <w:i/>
        </w:rPr>
        <w:t xml:space="preserve"> their possessions.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Bahá'u'lláh, in this Tablet, specially advises his cousin that he </w:t>
      </w:r>
    </w:p>
    <w:p>
      <w:pPr>
        <w:ind w:left="360"/>
      </w:pPr>
      <w:r>
        <w:rPr>
          <w:i/>
        </w:rPr>
        <w:t xml:space="preserve"> and other believers should observe caution and discretion in </w:t>
      </w:r>
    </w:p>
    <w:p>
      <w:pPr>
        <w:ind w:left="360"/>
      </w:pPr>
      <w:r>
        <w:rPr>
          <w:i/>
        </w:rPr>
        <w:t xml:space="preserve"> order to avoid unnecessary persecution and calamities.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Bahá'u'lláh had given seventy Tablets revealed in honor of </w:t>
      </w:r>
    </w:p>
    <w:p>
      <w:pPr>
        <w:ind w:left="360"/>
      </w:pPr>
      <w:r>
        <w:rPr>
          <w:i/>
        </w:rPr>
        <w:t xml:space="preserve"> various believers in Persia to his cousin to deliver them. </w:t>
      </w:r>
    </w:p>
    <w:p>
      <w:pPr>
        <w:ind w:left="360"/>
      </w:pPr>
      <w:r>
        <w:rPr>
          <w:i/>
        </w:rPr>
        <w:t xml:space="preserve"> However when Muhammad Hasan arrived in Tehran he was arrested and </w:t>
      </w:r>
    </w:p>
    <w:p>
      <w:pPr>
        <w:ind w:left="360"/>
      </w:pPr>
      <w:r>
        <w:rPr>
          <w:i/>
        </w:rPr>
        <w:t xml:space="preserve"> imprisoned. He was eventually released from the prison and </w:t>
      </w:r>
    </w:p>
    <w:p>
      <w:pPr>
        <w:ind w:left="360"/>
      </w:pPr>
      <w:r>
        <w:rPr>
          <w:i/>
        </w:rPr>
        <w:t xml:space="preserve"> returned to Takur. Soon afterwards he passed away in Takur. </w:t>
      </w:r>
    </w:p>
    <w:p>
      <w:pPr>
        <w:ind w:left="360"/>
      </w:pPr>
      <w:r>
        <w:rPr>
          <w:i/>
        </w:rPr>
        <w:t xml:space="preserve"> According to what Bahá'u'lláh has revealed in another Tablet </w:t>
      </w:r>
    </w:p>
    <w:p>
      <w:pPr>
        <w:ind w:left="360"/>
      </w:pPr>
      <w:r>
        <w:rPr>
          <w:i/>
        </w:rPr>
        <w:t xml:space="preserve"> (Ishráqát p. 101) one of the women in Takur got hold of those </w:t>
      </w:r>
    </w:p>
    <w:p>
      <w:pPr>
        <w:ind w:left="360"/>
      </w:pPr>
      <w:r>
        <w:rPr>
          <w:i/>
        </w:rPr>
        <w:t xml:space="preserve"> Tablets and sent them to Sháh Sultán Khánum, half-sister of </w:t>
      </w:r>
    </w:p>
    <w:p>
      <w:pPr>
        <w:ind w:left="360"/>
      </w:pPr>
      <w:r>
        <w:rPr>
          <w:i/>
        </w:rPr>
        <w:t xml:space="preserve"> Bahá'u'lláh, in Tehran who was a supporter of Azal. Bahá'u'lláh </w:t>
      </w:r>
    </w:p>
    <w:p>
      <w:pPr>
        <w:ind w:left="360"/>
      </w:pPr>
      <w:r>
        <w:rPr>
          <w:i/>
        </w:rPr>
        <w:t xml:space="preserve"> mentions in  this Tablet that most probably either His </w:t>
      </w:r>
    </w:p>
    <w:p>
      <w:pPr>
        <w:ind w:left="360"/>
      </w:pPr>
      <w:r>
        <w:rPr>
          <w:i/>
        </w:rPr>
        <w:t xml:space="preserve"> half-sister or Azal copied those Tablets and send them out as </w:t>
      </w:r>
    </w:p>
    <w:p>
      <w:pPr>
        <w:ind w:left="360"/>
      </w:pPr>
      <w:r>
        <w:rPr>
          <w:i/>
        </w:rPr>
        <w:t xml:space="preserve"> their own writings!</w:t>
      </w:r>
    </w:p>
    <w:p>
      <w:pPr>
        <w:ind w:left="360"/>
      </w:pPr>
      <w:r>
        <w:rPr>
          <w:color w:val="555555"/>
          <w:sz w:val="18"/>
        </w:rPr>
        <w:t xml:space="preserve">— Tablet to the Cousin: Wilmette Institute faculty notes (Used by permission of the curator)</w:t>
      </w:r>
    </w:p>
    <w:p/>
  </w:body>
</w:document>
</file>