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PLI-TV-PVR1.4</w:t>
      </w:r>
    </w:p>
    <w:p>
      <w:r>
        <w:rPr>
          <w:color w:val="555555"/>
          <w:sz w:val="20"/>
        </w:rPr>
        <w:t xml:space="preserve">Exported from Holy-Writings.com on 2026-07-05 - 1 clipping</w:t>
      </w:r>
    </w:p>
    <w:p>
      <w:pPr>
        <w:ind w:left="360"/>
      </w:pPr>
      <w:r>
        <w:rPr>
          <w:i/>
        </w:rPr>
        <w:t xml:space="preserve">The Compendium The Monks’ Analysis Part one The classes of offenses to which each rule belongs</w:t>
      </w:r>
    </w:p>
    <w:p>
      <w:pPr>
        <w:ind w:left="360"/>
      </w:pPr>
      <w:r>
        <w:rPr>
          <w:i/>
        </w:rPr>
        <w:t xml:space="preserve"/>
      </w:r>
    </w:p>
    <w:p>
      <w:pPr>
        <w:ind w:left="360"/>
      </w:pPr>
      <w:r>
        <w:rPr>
          <w:i/>
        </w:rPr>
        <w:t xml:space="preserve">When it comes to the offenses for having sexual intercourse, in how many of the seven classes of offenses are they found? They are found in three: they may be in the class of offenses entailing expulsion; they may be in the class of serious offenses; they may be in the class of offenses of wrong conduct. …</w:t>
      </w:r>
    </w:p>
    <w:p>
      <w:pPr>
        <w:ind w:left="360"/>
      </w:pPr>
      <w:r>
        <w:rPr>
          <w:i/>
        </w:rPr>
        <w:t xml:space="preserve"/>
      </w:r>
    </w:p>
    <w:p>
      <w:pPr>
        <w:ind w:left="360"/>
      </w:pPr>
      <w:r>
        <w:rPr>
          <w:i/>
        </w:rPr>
        <w:t xml:space="preserve">When it comes to the offense for, out of disrespect, defecating, urinating, or spitting in water, in how many of the seven classes of offenses is it found? It is found in one: in the class of offenses of wrong conduct.</w:t>
      </w:r>
    </w:p>
    <w:p>
      <w:pPr>
        <w:ind w:left="360"/>
      </w:pPr>
      <w:r>
        <w:rPr>
          <w:i/>
        </w:rPr>
        <w:t xml:space="preserve"/>
      </w:r>
    </w:p>
    <w:p>
      <w:pPr>
        <w:ind w:left="360"/>
      </w:pPr>
      <w:r>
        <w:rPr>
          <w:i/>
        </w:rPr>
        <w:t xml:space="preserve">The classes of offenses to which each rule belongs, the fourth, are finished.</w:t>
      </w:r>
    </w:p>
    <w:p>
      <w:pPr>
        <w:ind w:left="360"/>
      </w:pPr>
      <w:r>
        <w:rPr>
          <w:color w:val="555555"/>
          <w:sz w:val="18"/>
        </w:rPr>
        <w:t xml:space="preserve">— PLI-TV-PVR1.4 — Bhikkhu Brahmali (CC0-1.0)</w:t>
      </w:r>
    </w:p>
    <w:p/>
  </w:body>
</w:document>
</file>