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108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Kawthar (The Abundance)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To thee have We granted the Fount (Of Abundance).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Therefore to thy Lord turn in Prayer and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For he who hateth thee--he will be cut off (from Future Hope).</w:t>
      </w:r>
    </w:p>
    <w:p>
      <w:pPr>
        <w:ind w:left="360"/>
      </w:pPr>
      <w:r>
        <w:rPr>
          <w:color w:val="555555"/>
          <w:sz w:val="18"/>
        </w:rPr>
        <w:t xml:space="preserve">— Surah 108</w:t>
      </w:r>
    </w:p>
    <w:p/>
  </w:body>
</w:document>
</file>