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Israël, au temps d'Ozias, roi de Juda, et au temps de Jéroboam, fils de Joas, roi d'Israël,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Israël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d'Israël,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d'Israël?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Israël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d'Israël,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d'Israël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Israël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d'Israël,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Israël; Et puisque je te traiterai de la même manière, Prépare-toi à la rencontre de ton Dieu, O Israël!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Israël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d'Israël!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d'Israël;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d'Israël. </w:t>
      </w:r>
    </w:p>
    <w:p>
      <w:pPr>
        <w:ind w:left="360"/>
      </w:pPr>
      <w:r>
        <w:rPr>
          <w:i/>
        </w:rPr>
        <w:t xml:space="preserve"/>
      </w:r>
    </w:p>
    <w:p>
      <w:pPr>
        <w:ind w:left="360"/>
      </w:pPr>
      <w:r>
        <w:rPr>
          <w:i/>
        </w:rPr>
        <w:t xml:space="preserve">==&gt; Verset: 5.4 </w:t>
      </w:r>
    </w:p>
    <w:p>
      <w:pPr>
        <w:ind w:left="360"/>
      </w:pPr>
      <w:r>
        <w:rPr>
          <w:i/>
        </w:rPr>
        <w:t xml:space="preserve">Car ainsi parle l'Eternel à la maison d'Israël: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d'Israël?...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d'Israël!...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d'Israël,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d'Israël,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d'Israël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d'Israël: Amos conspire contre toi au milieu de la maison d'Israël;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Israël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d'Israël.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Israël,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Israël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d'Israël;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d'Israël? dit l'Eternel. N'ai-je pas fait sortir Israël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d'Israël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d'Israël;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Amos</w:t>
      </w:r>
    </w:p>
    <w:p/>
  </w:body>
</w:document>
</file>