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Colossenzen 1</w:t>
      </w:r>
    </w:p>
    <w:p>
      <w:r>
        <w:rPr>
          <w:color w:val="555555"/>
          <w:sz w:val="20"/>
        </w:rPr>
        <w:t xml:space="preserve">Exported from Holy-Writings.com on 2026-07-04 - 1 clipping</w:t>
      </w:r>
    </w:p>
    <w:p>
      <w:pPr>
        <w:ind w:left="360"/>
      </w:pPr>
      <w:r>
        <w:rPr>
          <w:i/>
        </w:rPr>
        <w:t xml:space="preserve">Colossenzen 1</w:t>
      </w:r>
    </w:p>
    <w:p>
      <w:pPr>
        <w:ind w:left="360"/>
      </w:pPr>
      <w:r>
        <w:rPr>
          <w:i/>
        </w:rPr>
        <w:t xml:space="preserve">1:1 Paulus, een apostel van Jezus Christus door den wil Gods, en Timoteüs,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Colossenzen 1 (Public Domain)</w:t>
      </w:r>
    </w:p>
    <w:p/>
  </w:body>
</w:document>
</file>