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Dhvajāgrasūtra</w:t>
      </w:r>
    </w:p>
    <w:p>
      <w:r>
        <w:rPr>
          <w:color w:val="555555"/>
          <w:sz w:val="20"/>
        </w:rPr>
        <w:t xml:space="preserve">Exported from Holy-Writings.com on 2026-07-04 - 1 clipping</w:t>
      </w:r>
    </w:p>
    <w:p>
      <w:pPr>
        <w:ind w:left="360"/>
      </w:pPr>
      <w:r>
        <w:rPr>
          <w:i/>
        </w:rPr>
        <w:t xml:space="preserve">Source: GRETIL (gretil.sub.uni-goettingen.de) — Sanskrit academic edition. Title: Dhvajāgrasūtra.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8-13 [reprint in: E. Waldschmidt. Von Ceylon bis Turfan, Schriften zur Geschichte, Literatur, Religion und Kunst des indischen Kulturraumes (Festgabe zum 70. Geburtstag). Göttingen 1967, pp. 379-383].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dhvjgs_tu.htm.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Dhvajagrasutra</w:t>
      </w:r>
    </w:p>
    <w:p>
      <w:pPr>
        <w:ind w:left="360"/>
      </w:pPr>
      <w:r>
        <w:rPr>
          <w:i/>
        </w:rPr>
        <w:t xml:space="preserve">Based on the ed. by E. Waldschmidt: "Kleine Brāhmī-Schriftrolle". IN: Nachrichten der Akademie der Wissenschaften in Göttingen 1959, pp. 8-13</w:t>
      </w:r>
    </w:p>
    <w:p>
      <w:pPr>
        <w:ind w:left="360"/>
      </w:pPr>
      <w:r>
        <w:rPr>
          <w:i/>
        </w:rPr>
        <w:t xml:space="preserve">[reprint in: E. Waldschmidt. Von Ceylon bis Turfan, Schriften zur Geschichte, Literatur, Religion und Kunst des indischen Kulturraumes (Festgabe zum 70. Geburtstag). Göttingen 1967, pp. 379-383].</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illegible akṣara</w:t>
      </w:r>
    </w:p>
    <w:p>
      <w:pPr>
        <w:ind w:left="360"/>
      </w:pPr>
      <w:r>
        <w:rPr>
          <w:i/>
        </w:rPr>
        <w:t xml:space="preserve">. = single element thereof</w:t>
      </w:r>
    </w:p>
    <w:p>
      <w:pPr>
        <w:ind w:left="360"/>
      </w:pPr>
      <w:r>
        <w:rPr>
          <w:i/>
        </w:rPr>
        <w:t xml:space="preserve">ABBREVIATIONS</w:t>
      </w:r>
    </w:p>
    <w:p>
      <w:pPr>
        <w:ind w:left="360"/>
      </w:pPr>
      <w:r>
        <w:rPr>
          <w:i/>
        </w:rPr>
        <w:t xml:space="preserve">BLSF = The British Library Sanskrit Fragments, 3 vols., ed. S. Karashima, J. Nagashima and K. Wille, Tokyo 2006, 2009, 2015 (Buddhist Manuscripts from Central Asia.</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dhvajāgrasūtra</w:t>
      </w:r>
    </w:p>
    <w:p>
      <w:pPr>
        <w:ind w:left="360"/>
      </w:pPr>
      <w:r>
        <w:rPr>
          <w:i/>
        </w:rPr>
        <w:t xml:space="preserve"/>
      </w:r>
    </w:p>
    <w:p>
      <w:pPr>
        <w:ind w:left="360"/>
      </w:pPr>
      <w:r>
        <w:rPr>
          <w:i/>
        </w:rPr>
        <w:t xml:space="preserve">1 evaṃ mayā śrutam / ekasmiṃ samaye bhagavāṃ śrāvastyāṃ viharati sma jetavane anāthapiṇḍadasyārāme / sht iii 504 only śrāvastyām 2 tatra bhagavāṃ bhikṣūn āmantrayate sma / sht iii 504: āmantrayati / 3 sati vo bhikṣava araṇyagatānāṃ vā vṛkṣamūlagatānāṃ vā śūnyāgāragatānāṃ vā utpadyeta bhayaṃ vā chambitatvaṃ vā romaharṣo vā / 4 māṃ yūyaṃ tasmiṃ samaye ākārataḥ samanusmarata / 5 iti hi sa bhagavāṃs tathāgato 'rhāṃ samyaksaṃbuddho vidyācaraṇasaṃpannaḥ sugato lokavid anuttaraḥ puruṣadamyasārathiḥ śāstā devamanuṣyāṇāṃ buddho bhagavāṃ / 6 māṃ vas tasmiṃ samaye ākārataḥ samanusmaratāṃ / yad utpatsyate bhayaṃ vā chambitatvaṃ vā romaharṣo vā tat prahāsyate / 7 bhūtapūrvaṃ bhikṣavaḥ śakro devendro devāsurasaṃgrāme pratyupasthite devāṃs trāyastriṃśān āmantrayati / 8 sati vo māriṣā devāsurasaṃgrāme samabhirūḍhāṇām utpadyeta bhayaṃ vā chambitatvaṃ vā romaharṣo vā / 9 mama vas tasmiṃ samaye vaijayanto dhvajāgraḥ samanusmartavyaḥ / mama vas tasmiṃ samaye vaijayantaṃ dhvajāgraṃ samanusmaratāṃ / yad utpatsyate bhayaṃ vā chambitatvaṃ vā romaharṣo vā tat prahāsyate / 10 evam eva sati vo bhikṣava araṇyagatānāṃ vā vṛkṣamūlagatānāṃ vā śunyāgāragatānāṃ vā utpadyeta bhayaṃ vā chambitatvaṃ vā romaharṣo vā / 11 māṃ yūyaṃ tasmiṃ samaye ākārataḥ samanusmarata / iti hi sa bhagavāṃ yāvad buddho bhagavāṃ / the complete text without abbreviation as in paragraph 5 "bhagavāṃs tathāgato ... budddho bhagavāṃ" is attested in sht 581a r3-6, 596r3-4, or.15004/79+80rw-z (ed. in blsf ii), 15007/288v1-2 (ed. in blsf iii), 15009/352r4 ed. (in blsf iii) 12 māṃ vas tasmiṃ samaye ākārataḥ samanusmaratāṃ yad utpatsyate bhayaṃ vā chambitatvaṃ vā romaharṣo vā tat prahāsyate / 13 tat kasmād dhetoḥ / sa hi śakro devendraḥ sarāgaḥ sadveṣaḥ samoha aparimukto jātijarāvyādhimaraṇaśokaparidevaduḥkhadaurmanasyopāyāsebhyaḥ aparimukto duḥkhād iti vadāmi / 14 bhīru chambī uttrāsī palāyī sa ekadā bibhety api chaṃbaty apy uttrāsaty api palāyaty api / 15 ahaṃ khalu tathāgato loke utpanna arhāṃ samyaksaṃbuddho vidyācaraṇasaṃpannaḥ sugato lokavid anuttaraḥ puruṣadamyasārathiḥ śāstā devamanuṣyāṇāṃ buddho bhagavāṃ / 16 vigatarāgo vigatadveṣo vigatamohaḥ parimukto jātijarāvyādhimaraṇaśokaparidevaduḥkhadaurmanasyopāyāsebhyaḥ parimukto duḥkhād iti vadāmi / 17 abhīrur acchaṃbī anuttrāsī apalāyī / 18 tasya mama bhikṣava abhīruṇa acchambina anuttrāsina apalāyinaḥ śrotavyaṃ vacanaṃ kartavyaṃ anuśāsanaṃ karaṇīyam idaṃ sthānam iti / 19 idam avocad bhagavāṃ āptamanasas te bhikṣavo bhagavato bhāṣitam abhyanandam / 20 dhvajāgrasūtraṃ / samāptaḥ //</w:t>
      </w:r>
    </w:p>
    <w:p>
      <w:pPr>
        <w:ind w:left="360"/>
      </w:pPr>
      <w:r>
        <w:rPr>
          <w:color w:val="555555"/>
          <w:sz w:val="18"/>
        </w:rPr>
        <w:t xml:space="preserve">— Dhvajāgrasūtra (Academic edition — see source file header)</w:t>
      </w:r>
    </w:p>
    <w:p/>
  </w:body>
</w:document>
</file>