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SA737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(七三七)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所謂覺分 何等爲覺分。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唯願爲説。 諸比丘聞已。當受奉行。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佛告諸比丘。 七覺分者謂七道品法。 諸比丘。此七覺分漸次起。 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云何七覺分漸次起。漸次起已。修習滿足。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若比丘身身觀念住。 彼身身觀念住已。專心繋念不忘。 當於爾時。方便修念覺分。 方便修念覺分已。修習滿足。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謂修念覺分已。於法選擇。 當於爾時。修擇法覺分方便 修擇法覺分方便已。修習滿足。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如是精進･喜･猗･定･捨覺分。 亦如是説。 如内身。如是外身。内外身。受心 法法觀念住。 專心繋念不忘。 當於爾時。方便修念覺分。 方便修念覺分已。修習滿足。乃至捨覺分。亦如是説。 是名比丘七覺分漸次起。 漸次起已。修習滿足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SA737 — Taisho Tipitaka (CC0-1.0)</w:t>
      </w:r>
    </w:p>
    <w:p/>
  </w:body>
</w:document>
</file>