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Auguste Forel</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Abdu'l-Bahá, Tablet to Auguste Forel, bahai-library.com.</w:t>
      </w:r>
    </w:p>
    <w:p>
      <w:pPr>
        <w:ind w:left="360"/>
      </w:pPr>
      <w:r>
        <w:rPr>
          <w:i/>
        </w:rPr>
        <w:t xml:space="preserve">──────────────────────────────────────────────────────────────────────</w:t>
      </w:r>
    </w:p>
    <w:p>
      <w:pPr>
        <w:ind w:left="360"/>
      </w:pPr>
      <w:r>
        <w:rPr>
          <w:i/>
        </w:rPr>
        <w:t xml:space="preserve"/>
      </w:r>
    </w:p>
    <w:p>
      <w:pPr>
        <w:ind w:left="360"/>
      </w:pPr>
      <w:r>
        <w:rPr>
          <w:i/>
        </w:rPr>
        <w:t xml:space="preserve">Tablet to Auguste Forel</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15 (1968-1973),  pp. pp. 37-43</w:t>
      </w:r>
    </w:p>
    <w:p>
      <w:pPr>
        <w:ind w:left="360"/>
      </w:pPr>
      <w:r>
        <w:rPr>
          <w:i/>
        </w:rPr>
        <w:t xml:space="preserve"/>
      </w:r>
    </w:p>
    <w:p>
      <w:pPr>
        <w:ind w:left="360"/>
      </w:pPr>
      <w:r>
        <w:rPr>
          <w:i/>
        </w:rPr>
        <w:t xml:space="preserve">1976 [1921]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1921-09-21</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TABLET TO DR. FOREL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 revered personage, lover of truth! Thy letter dated 28 July 1921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Numerous copies of the epistle I had written to Dr. F.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In like manner have the philosophers of broad vision praised highly the discourse eloquently delivered in the above-named University.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A copy of that paper is thus enclosed and forwarded. Thy works are no doubt of great benefit, and if published, send us a copy of each.</w:t>
      </w:r>
    </w:p>
    <w:p>
      <w:pPr>
        <w:ind w:left="360"/>
      </w:pPr>
      <w:r>
        <w:rPr>
          <w:i/>
        </w:rPr>
        <w:t xml:space="preserve"/>
      </w:r>
    </w:p>
    <w:p>
      <w:pPr>
        <w:ind w:left="360"/>
      </w:pPr>
      <w:r>
        <w:rPr>
          <w:i/>
        </w:rPr>
        <w:t xml:space="preserve">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w:r>
    </w:p>
    <w:p>
      <w:pPr>
        <w:ind w:left="360"/>
      </w:pPr>
      <w:r>
        <w:rPr>
          <w:i/>
        </w:rPr>
        <w:t xml:space="preserve">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w:r>
    </w:p>
    <w:p>
      <w:pPr>
        <w:ind w:left="360"/>
      </w:pPr>
      <w:r>
        <w:rPr>
          <w:i/>
        </w:rPr>
        <w:t xml:space="preserve">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 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w:r>
    </w:p>
    <w:p>
      <w:pPr>
        <w:ind w:left="360"/>
      </w:pPr>
      <w:r>
        <w:rPr>
          <w:i/>
        </w:rPr>
        <w:t xml:space="preserve">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Qur'án, `All things are living'.</w:t>
      </w:r>
    </w:p>
    <w:p>
      <w:pPr>
        <w:ind w:left="360"/>
      </w:pPr>
      <w:r>
        <w:rPr>
          <w:i/>
        </w:rPr>
        <w:t xml:space="preserve"/>
      </w:r>
    </w:p>
    <w:p>
      <w:pPr>
        <w:ind w:left="360"/>
      </w:pPr>
      <w:r>
        <w:rPr>
          <w:i/>
        </w:rPr>
        <w:t xml:space="preserve">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w:r>
    </w:p>
    <w:p>
      <w:pPr>
        <w:ind w:left="360"/>
      </w:pPr>
      <w:r>
        <w:rPr>
          <w:i/>
        </w:rPr>
        <w:t xml:space="preserve">In like manner the mind proveth the existence 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w:r>
    </w:p>
    <w:p>
      <w:pPr>
        <w:ind w:left="360"/>
      </w:pPr>
      <w:r>
        <w:rPr>
          <w:i/>
        </w:rPr>
        <w:t xml:space="preserve">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w:r>
    </w:p>
    <w:p>
      <w:pPr>
        <w:ind w:left="360"/>
      </w:pPr>
      <w:r>
        <w:rPr>
          <w:i/>
        </w:rPr>
        <w:t xml:space="preserve">Consider: according to the law of nature man liveth, moveth and hath his being on earth, yet his soul and mind interfere with the laws thereof, and even as the bird he flieth in the air, saileth speedily upon the seas and as the fish soundeth the deep and discovereth the things therein. Verily this is a grievous defeat inflicted upon the laws of nature.</w:t>
      </w:r>
    </w:p>
    <w:p>
      <w:pPr>
        <w:ind w:left="360"/>
      </w:pPr>
      <w:r>
        <w:rPr>
          <w:i/>
        </w:rPr>
        <w:t xml:space="preserve"/>
      </w:r>
    </w:p>
    <w:p>
      <w:pPr>
        <w:ind w:left="360"/>
      </w:pPr>
      <w:r>
        <w:rPr>
          <w:i/>
        </w:rPr>
        <w:t xml:space="preserve">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 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w:r>
    </w:p>
    <w:p>
      <w:pPr>
        <w:ind w:left="360"/>
      </w:pPr>
      <w:r>
        <w:rPr>
          <w:i/>
        </w:rPr>
        <w:t xml:space="preserve">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w:r>
    </w:p>
    <w:p>
      <w:pPr>
        <w:ind w:left="360"/>
      </w:pPr>
      <w:r>
        <w:rPr>
          <w:i/>
        </w:rPr>
        <w:t xml:space="preserve">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w:r>
    </w:p>
    <w:p>
      <w:pPr>
        <w:ind w:left="360"/>
      </w:pPr>
      <w:r>
        <w:rPr>
          <w:i/>
        </w:rPr>
        <w:t xml:space="preserve">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 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
      </w:r>
    </w:p>
    <w:p>
      <w:pPr>
        <w:ind w:left="360"/>
      </w:pPr>
      <w:r>
        <w:rPr>
          <w:i/>
        </w:rPr>
        <w:t xml:space="preserve">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w:t>
      </w:r>
    </w:p>
    <w:p>
      <w:pPr>
        <w:ind w:left="360"/>
      </w:pPr>
      <w:r>
        <w:rPr>
          <w:i/>
        </w:rPr>
        <w:t xml:space="preserve">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 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w:r>
    </w:p>
    <w:p>
      <w:pPr>
        <w:ind w:left="360"/>
      </w:pPr>
      <w:r>
        <w:rPr>
          <w:i/>
        </w:rPr>
        <w:t xml:space="preserve">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 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 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w:r>
    </w:p>
    <w:p>
      <w:pPr>
        <w:ind w:left="360"/>
      </w:pPr>
      <w:r>
        <w:rPr>
          <w:i/>
        </w:rPr>
        <w:t xml:space="preserve">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 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w:r>
    </w:p>
    <w:p>
      <w:pPr>
        <w:ind w:left="360"/>
      </w:pPr>
      <w:r>
        <w:rPr>
          <w:i/>
        </w:rPr>
        <w:t xml:space="preserve">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w:r>
    </w:p>
    <w:p>
      <w:pPr>
        <w:ind w:left="360"/>
      </w:pPr>
      <w:r>
        <w:rPr>
          <w:i/>
        </w:rPr>
        <w:t xml:space="preserve">Similarly in the world of being there exist forces unseen of the eye, such as the force of ether previously 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w:r>
    </w:p>
    <w:p>
      <w:pPr>
        <w:ind w:left="360"/>
      </w:pPr>
      <w:r>
        <w:rPr>
          <w:i/>
        </w:rPr>
        <w:t xml:space="preserve">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w:r>
    </w:p>
    <w:p>
      <w:pPr>
        <w:ind w:left="360"/>
      </w:pPr>
      <w:r>
        <w:rPr>
          <w:i/>
        </w:rPr>
        <w:t xml:space="preserve">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 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w:r>
    </w:p>
    <w:p>
      <w:pPr>
        <w:ind w:left="360"/>
      </w:pPr>
      <w:r>
        <w:rPr>
          <w:i/>
        </w:rPr>
        <w:t xml:space="preserve">Thus it hath been proven and made evident that these infinite beings in this wondrous universe will discharge their functions properly only when directed and controlled by that Universal Reality, 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w:r>
    </w:p>
    <w:p>
      <w:pPr>
        <w:ind w:left="360"/>
      </w:pPr>
      <w:r>
        <w:rPr>
          <w:i/>
        </w:rPr>
        <w:t xml:space="preserve">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w:r>
    </w:p>
    <w:p>
      <w:pPr>
        <w:ind w:left="360"/>
      </w:pPr>
      <w:r>
        <w:rPr>
          <w:i/>
        </w:rPr>
        <w:t xml:space="preserve">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 with perfect regularity. This is the inner faculty of man, that is his spirit and his mind, both of which are invisible.</w:t>
      </w:r>
    </w:p>
    <w:p>
      <w:pPr>
        <w:ind w:left="360"/>
      </w:pPr>
      <w:r>
        <w:rPr>
          <w:i/>
        </w:rPr>
        <w:t xml:space="preserve"/>
      </w:r>
    </w:p>
    <w:p>
      <w:pPr>
        <w:ind w:left="360"/>
      </w:pPr>
      <w:r>
        <w:rPr>
          <w:i/>
        </w:rPr>
        <w:t xml:space="preserve">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w:r>
    </w:p>
    <w:p>
      <w:pPr>
        <w:ind w:left="360"/>
      </w:pPr>
      <w:r>
        <w:rPr>
          <w:i/>
        </w:rPr>
        <w:t xml:space="preserve">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w:r>
    </w:p>
    <w:p>
      <w:pPr>
        <w:ind w:left="360"/>
      </w:pPr>
      <w:r>
        <w:rPr>
          <w:i/>
        </w:rPr>
        <w:t xml:space="preserve">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 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w:r>
    </w:p>
    <w:p>
      <w:pPr>
        <w:ind w:left="360"/>
      </w:pPr>
      <w:r>
        <w:rPr>
          <w:i/>
        </w:rPr>
        <w:t xml:space="preserve">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 the rays that emanate from that source of light. The ray may cease to fall upon the mirror, but it can in no wise be dissociated from the sun.</w:t>
      </w:r>
    </w:p>
    <w:p>
      <w:pPr>
        <w:ind w:left="360"/>
      </w:pPr>
      <w:r>
        <w:rPr>
          <w:i/>
        </w:rPr>
        <w:t xml:space="preserve"/>
      </w:r>
    </w:p>
    <w:p>
      <w:pPr>
        <w:ind w:left="360"/>
      </w:pPr>
      <w:r>
        <w:rPr>
          <w:i/>
        </w:rPr>
        <w:t xml:space="preserve">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 knowledge of them through the Divine Grace revealed and manifested in the realities of things.</w:t>
      </w:r>
    </w:p>
    <w:p>
      <w:pPr>
        <w:ind w:left="360"/>
      </w:pPr>
      <w:r>
        <w:rPr>
          <w:i/>
        </w:rPr>
        <w:t xml:space="preserve"/>
      </w:r>
    </w:p>
    <w:p>
      <w:pPr>
        <w:ind w:left="360"/>
      </w:pPr>
      <w:r>
        <w:rPr>
          <w:i/>
        </w:rPr>
        <w:t xml:space="preserve">Now concerning our social principles, namely the teachings of His Holiness Bahá'u'lláh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Bahá'í economic principles the embodiment of the highest aspirations of all wage-earning classes and of economists of various schools.</w:t>
      </w:r>
    </w:p>
    <w:p>
      <w:pPr>
        <w:ind w:left="360"/>
      </w:pPr>
      <w:r>
        <w:rPr>
          <w:i/>
        </w:rPr>
        <w:t xml:space="preserve"/>
      </w:r>
    </w:p>
    <w:p>
      <w:pPr>
        <w:ind w:left="360"/>
      </w:pPr>
      <w:r>
        <w:rPr>
          <w:i/>
        </w:rPr>
        <w:t xml:space="preserve">In short, all sections and parties have their aspirations realized in the teachings of Bahá'u'lláh.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w:r>
    </w:p>
    <w:p>
      <w:pPr>
        <w:ind w:left="360"/>
      </w:pPr>
      <w:r>
        <w:rPr>
          <w:i/>
        </w:rPr>
        <w:t xml:space="preserve">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 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Haifa, 21 September 1921.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Original Persian text first published Cairo 1922. This translation taken from</w:t>
      </w:r>
    </w:p>
    <w:p>
      <w:pPr>
        <w:ind w:left="360"/>
      </w:pPr>
      <w:r>
        <w:rPr>
          <w:i/>
        </w:rPr>
        <w:t xml:space="preserve"/>
      </w:r>
    </w:p>
    <w:p>
      <w:pPr>
        <w:ind w:left="360"/>
      </w:pPr>
      <w:r>
        <w:rPr>
          <w:i/>
        </w:rPr>
        <w:t xml:space="preserve">The Bahá'í World</w:t>
      </w:r>
    </w:p>
    <w:p>
      <w:pPr>
        <w:ind w:left="360"/>
      </w:pPr>
      <w:r>
        <w:rPr>
          <w:i/>
        </w:rPr>
        <w:t xml:space="preserve">, Vol. XV, pp. 37-43</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`Abdu'l-Bahá refers to His</w:t>
      </w:r>
    </w:p>
    <w:p>
      <w:pPr>
        <w:ind w:left="360"/>
      </w:pPr>
      <w:r>
        <w:rPr>
          <w:i/>
        </w:rPr>
        <w:t xml:space="preserve">talk at Stanford University, Palo Alto, California</w:t>
      </w:r>
    </w:p>
    <w:p>
      <w:pPr>
        <w:ind w:left="360"/>
      </w:pPr>
      <w:r>
        <w:rPr>
          <w:i/>
        </w:rPr>
        <w:t xml:space="preserve">, in 1912, which was published in the local newspaper and is also included in the collection of His talks in America, entitled</w:t>
      </w:r>
    </w:p>
    <w:p>
      <w:pPr>
        <w:ind w:left="360"/>
      </w:pPr>
      <w:r>
        <w:rPr>
          <w:i/>
        </w:rPr>
        <w:t xml:space="preserve">The Promulgation of Universal Peace</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There `Abdu'l-Bahá distinguishes the materialistic and empirical philosophy of the modern West from the standard rationalistic philosophy of the Greeks and Persians, and highlights the difference between theories of the essence of nature and of the origin of 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27499 views since posted 1999-09-18; last edit 2026-01-14 21:59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/abdul-baha_tablet_auguste_forel</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AB00020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1999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bahai-library.com/1504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ris/1504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Auguste Forel (Used by permission of the curator)</w:t>
      </w:r>
    </w:p>
    <w:p/>
  </w:body>
</w:document>
</file>