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Parviz Daneshvar, Religion in Iran, Houndmills: Macmillan Press Ltd.,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Parviz Daneshvar</w:t>
      </w:r>
    </w:p>
    <w:p>
      <w:pPr>
        <w:ind w:left="360"/>
      </w:pPr>
      <w:r>
        <w:rPr>
          <w:i/>
        </w:rPr>
        <w:t xml:space="preserve">First published in Great Britain 1996 by</w:t>
      </w:r>
    </w:p>
    <w:p>
      <w:pPr>
        <w:ind w:left="360"/>
      </w:pPr>
      <w:r>
        <w:rPr>
          <w:i/>
        </w:rPr>
        <w:t xml:space="preserve">MACMILLAN PRESS LTD</w:t>
      </w:r>
    </w:p>
    <w:p>
      <w:pPr>
        <w:ind w:left="360"/>
      </w:pPr>
      <w:r>
        <w:rPr>
          <w:i/>
        </w:rPr>
        <w:t xml:space="preserve">I dedicate this work to the memory of</w:t>
      </w:r>
    </w:p>
    <w:p>
      <w:pPr>
        <w:ind w:left="360"/>
      </w:pPr>
      <w:r>
        <w:rPr>
          <w:i/>
        </w:rPr>
        <w:t xml:space="preserve">Houndmills. Basingstoke. Hampshire RG2 I 6XS                           all those Iranians who</w:t>
      </w:r>
    </w:p>
    <w:p>
      <w:pPr>
        <w:ind w:left="360"/>
      </w:pPr>
      <w:r>
        <w:rPr>
          <w:i/>
        </w:rPr>
        <w:t xml:space="preserve">and London</w:t>
      </w:r>
    </w:p>
    <w:p>
      <w:pPr>
        <w:ind w:left="360"/>
      </w:pPr>
      <w:r>
        <w:rPr>
          <w:i/>
        </w:rPr>
        <w:t xml:space="preserve">Companies and representatives                                             gave their lives for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their country</w:t>
      </w:r>
    </w:p>
    <w:p>
      <w:pPr>
        <w:ind w:left="360"/>
      </w:pPr>
      <w:r>
        <w:rPr>
          <w:i/>
        </w:rPr>
        <w:t xml:space="preserve">A catalogue record for this book is available</w:t>
      </w:r>
    </w:p>
    <w:p>
      <w:pPr>
        <w:ind w:left="360"/>
      </w:pPr>
      <w:r>
        <w:rPr>
          <w:i/>
        </w:rPr>
        <w:t xml:space="preserve">from the British Library.</w:t>
      </w:r>
    </w:p>
    <w:p>
      <w:pPr>
        <w:ind w:left="360"/>
      </w:pPr>
      <w:r>
        <w:rPr>
          <w:i/>
        </w:rPr>
        <w:t xml:space="preserve">ISBN 0-333-65965-1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in the United States of America 1996 by</w:t>
      </w:r>
    </w:p>
    <w:p>
      <w:pPr>
        <w:ind w:left="360"/>
      </w:pPr>
      <w:r>
        <w:rPr>
          <w:i/>
        </w:rPr>
        <w:t xml:space="preserve">ST. MARTIN'S PRESS, INC.,</w:t>
      </w:r>
    </w:p>
    <w:p>
      <w:pPr>
        <w:ind w:left="360"/>
      </w:pPr>
      <w:r>
        <w:rPr>
          <w:i/>
        </w:rPr>
        <w:t xml:space="preserve">Scholarly and Reference Division.</w:t>
      </w:r>
    </w:p>
    <w:p>
      <w:pPr>
        <w:ind w:left="360"/>
      </w:pPr>
      <w:r>
        <w:rPr>
          <w:i/>
        </w:rPr>
        <w:t xml:space="preserve">175 Fifth Avenue.</w:t>
      </w:r>
    </w:p>
    <w:p>
      <w:pPr>
        <w:ind w:left="360"/>
      </w:pPr>
      <w:r>
        <w:rPr>
          <w:i/>
        </w:rPr>
        <w:t xml:space="preserve">New York. N.Y. 10010</w:t>
      </w:r>
    </w:p>
    <w:p>
      <w:pPr>
        <w:ind w:left="360"/>
      </w:pPr>
      <w:r>
        <w:rPr>
          <w:i/>
        </w:rPr>
        <w:t xml:space="preserve">ISBN 0-312-16270-7</w:t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Daneshvar, Parviz, 1946-</w:t>
      </w:r>
    </w:p>
    <w:p>
      <w:pPr>
        <w:ind w:left="360"/>
      </w:pPr>
      <w:r>
        <w:rPr>
          <w:i/>
        </w:rPr>
        <w:t xml:space="preserve">Revolution in Iran I Parviz Daneshvar.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(p. ) and index.</w:t>
      </w:r>
    </w:p>
    <w:p>
      <w:pPr>
        <w:ind w:left="360"/>
      </w:pPr>
      <w:r>
        <w:rPr>
          <w:i/>
        </w:rPr>
        <w:t xml:space="preserve">ISBN 0-312-16270-7 (cloth)</w:t>
      </w:r>
    </w:p>
    <w:p>
      <w:pPr>
        <w:ind w:left="360"/>
      </w:pPr>
      <w:r>
        <w:rPr>
          <w:i/>
        </w:rPr>
        <w:t xml:space="preserve">I. Iran-Politics and govemment-1979- 2. Iran-Politics and</w:t>
      </w:r>
    </w:p>
    <w:p>
      <w:pPr>
        <w:ind w:left="360"/>
      </w:pPr>
      <w:r>
        <w:rPr>
          <w:i/>
        </w:rPr>
        <w:t xml:space="preserve">govemment-1941-79. I. Title.</w:t>
      </w:r>
    </w:p>
    <w:p>
      <w:pPr>
        <w:ind w:left="360"/>
      </w:pPr>
      <w:r>
        <w:rPr>
          <w:i/>
        </w:rPr>
        <w:t xml:space="preserve">DS3 J 8.825.D36 1996</w:t>
      </w:r>
    </w:p>
    <w:p>
      <w:pPr>
        <w:ind w:left="360"/>
      </w:pPr>
      <w:r>
        <w:rPr>
          <w:i/>
        </w:rPr>
        <w:t xml:space="preserve">955.05-dc20                                          %--8633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>© Parviz Daneshvar 1996</w:t>
      </w:r>
    </w:p>
    <w:p>
      <w:pPr>
        <w:ind w:left="360"/>
      </w:pPr>
      <w:r>
        <w:rPr>
          <w:i/>
        </w:rPr>
        <w:t xml:space="preserve">All rights reserved. No reproduction. copy or transmission of</w:t>
      </w:r>
    </w:p>
    <w:p>
      <w:pPr>
        <w:ind w:left="360"/>
      </w:pPr>
      <w:r>
        <w:rPr>
          <w:i/>
        </w:rPr>
        <w:t xml:space="preserve">this publication may be made without written permission.</w:t>
      </w:r>
    </w:p>
    <w:p>
      <w:pPr>
        <w:ind w:left="360"/>
      </w:pPr>
      <w:r>
        <w:rPr>
          <w:i/>
        </w:rPr>
        <w:t xml:space="preserve">No paragraph of this publication may be reproduced, copied or</w:t>
      </w:r>
    </w:p>
    <w:p>
      <w:pPr>
        <w:ind w:left="360"/>
      </w:pPr>
      <w:r>
        <w:rPr>
          <w:i/>
        </w:rPr>
        <w:t xml:space="preserve">transmitted save with written permission or in accordance with</w:t>
      </w:r>
    </w:p>
    <w:p>
      <w:pPr>
        <w:ind w:left="360"/>
      </w:pPr>
      <w:r>
        <w:rPr>
          <w:i/>
        </w:rPr>
        <w:t xml:space="preserve">the provisions of the Copyright, Designs and Patents Act 1988,</w:t>
      </w:r>
    </w:p>
    <w:p>
      <w:pPr>
        <w:ind w:left="360"/>
      </w:pPr>
      <w:r>
        <w:rPr>
          <w:i/>
        </w:rPr>
        <w:t xml:space="preserve">or und!!r the terms of any licence permitting limited copying</w:t>
      </w:r>
    </w:p>
    <w:p>
      <w:pPr>
        <w:ind w:left="360"/>
      </w:pPr>
      <w:r>
        <w:rPr>
          <w:i/>
        </w:rPr>
        <w:t xml:space="preserve">issued by the Copyright Licensing Agency, 90 Tottenham Court</w:t>
      </w:r>
    </w:p>
    <w:p>
      <w:pPr>
        <w:ind w:left="360"/>
      </w:pPr>
      <w:r>
        <w:rPr>
          <w:i/>
        </w:rPr>
        <w:t xml:space="preserve">Road. London WI P 9HE.</w:t>
      </w:r>
    </w:p>
    <w:p>
      <w:pPr>
        <w:ind w:left="360"/>
      </w:pPr>
      <w:r>
        <w:rPr>
          <w:i/>
        </w:rPr>
        <w:t xml:space="preserve">Any person who does any unauthorised act in relation to this</w:t>
      </w:r>
    </w:p>
    <w:p>
      <w:pPr>
        <w:ind w:left="360"/>
      </w:pPr>
      <w:r>
        <w:rPr>
          <w:i/>
        </w:rPr>
        <w:t xml:space="preserve">publication may be liable to criminal prosecution and civil</w:t>
      </w:r>
    </w:p>
    <w:p>
      <w:pPr>
        <w:ind w:left="360"/>
      </w:pPr>
      <w:r>
        <w:rPr>
          <w:i/>
        </w:rPr>
        <w:t xml:space="preserve">cl aims for damages.</w:t>
      </w:r>
    </w:p>
    <w:p>
      <w:pPr>
        <w:ind w:left="360"/>
      </w:pPr>
      <w:r>
        <w:rPr>
          <w:i/>
        </w:rPr>
        <w:t xml:space="preserve">10    9    8    7    6    5    4    3    2    I</w:t>
      </w:r>
    </w:p>
    <w:p>
      <w:pPr>
        <w:ind w:left="360"/>
      </w:pPr>
      <w:r>
        <w:rPr>
          <w:i/>
        </w:rPr>
        <w:t xml:space="preserve">05   04   03   02   01   00   99   98   97   96</w:t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Antony Rowe Ltd, Chippenham. Wiltshire</w:t>
      </w:r>
    </w:p>
    <w:p>
      <w:pPr>
        <w:ind w:left="360"/>
      </w:pPr>
      <w:r>
        <w:rPr>
          <w:i/>
        </w:rPr>
        <w:t xml:space="preserve">70                           Revolution in Iran                                                        Dictatorship and Pseudo-Modernism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That merit rather than connections be recognized as the basis for           he owed his prominence to his affiliation to Bahaism and informal</w:t>
      </w:r>
    </w:p>
    <w:p>
      <w:pPr>
        <w:ind w:left="360"/>
      </w:pPr>
      <w:r>
        <w:rPr>
          <w:i/>
        </w:rPr>
        <w:t xml:space="preserve">promotion and responsibility. (JJ.S.E Documents, Vol. 7, Document              contacts, rather than purely to his abilities and experience. However,</w:t>
      </w:r>
    </w:p>
    <w:p>
      <w:pPr>
        <w:ind w:left="360"/>
      </w:pPr>
      <w:r>
        <w:rPr>
          <w:i/>
        </w:rPr>
        <w:t xml:space="preserve">No. 76-10017, p. 73)                                                           while this may be true in part, it was mainly his close friendship with</w:t>
      </w:r>
    </w:p>
    <w:p>
      <w:pPr>
        <w:ind w:left="360"/>
      </w:pPr>
      <w:r>
        <w:rPr>
          <w:i/>
        </w:rPr>
        <w:t xml:space="preserve">Hassan Ali Mansur and his membership of the same dowreh as Mansur</w:t>
      </w:r>
    </w:p>
    <w:p>
      <w:pPr>
        <w:ind w:left="360"/>
      </w:pPr>
      <w:r>
        <w:rPr>
          <w:i/>
        </w:rPr>
        <w:t xml:space="preserve">Empress Farah's recommendations not only showed the extent of the                which contributed to his success.</w:t>
      </w:r>
    </w:p>
    <w:p>
      <w:pPr>
        <w:ind w:left="360"/>
      </w:pPr>
      <w:r>
        <w:rPr>
          <w:i/>
        </w:rPr>
        <w:t xml:space="preserve">problem facing the Shah in 1976 but that those recommendations must                     The word dowreh is widely used in Iran to describe an informal but</w:t>
      </w:r>
    </w:p>
    <w:p>
      <w:pPr>
        <w:ind w:left="360"/>
      </w:pPr>
      <w:r>
        <w:rPr>
          <w:i/>
        </w:rPr>
        <w:t xml:space="preserve">have been ignored. The date of the CIA reports is also significant, for             regular gathering of people who have a common purpose or interest</w:t>
      </w:r>
    </w:p>
    <w:p>
      <w:pPr>
        <w:ind w:left="360"/>
      </w:pPr>
      <w:r>
        <w:rPr>
          <w:i/>
        </w:rPr>
        <w:t xml:space="preserve">at the time the Shah was still very much in charge.                                 The group's common factor may be anything - political, religious, pro-</w:t>
      </w:r>
    </w:p>
    <w:p>
      <w:pPr>
        <w:ind w:left="360"/>
      </w:pPr>
      <w:r>
        <w:rPr>
          <w:i/>
        </w:rPr>
        <w:t xml:space="preserve">fessional, family or simply poker or bridge playing. What is significant</w:t>
      </w:r>
    </w:p>
    <w:p>
      <w:pPr>
        <w:ind w:left="360"/>
      </w:pPr>
      <w:r>
        <w:rPr>
          <w:i/>
        </w:rPr>
        <w:t xml:space="preserve">about the dowreh is that its members may come from different social</w:t>
      </w:r>
    </w:p>
    <w:p>
      <w:pPr>
        <w:ind w:left="360"/>
      </w:pPr>
      <w:r>
        <w:rPr>
          <w:i/>
        </w:rPr>
        <w:t xml:space="preserve">INDIVIDUALS AND INSTITUTIONS                                                        backgrounds. The dowreh is a normal means of exchanging ideas and</w:t>
      </w:r>
    </w:p>
    <w:p>
      <w:pPr>
        <w:ind w:left="360"/>
      </w:pPr>
      <w:r>
        <w:rPr>
          <w:i/>
        </w:rPr>
        <w:t xml:space="preserve">information in a society which is addicted to gossip because of lack of</w:t>
      </w:r>
    </w:p>
    <w:p>
      <w:pPr>
        <w:ind w:left="360"/>
      </w:pPr>
      <w:r>
        <w:rPr>
          <w:i/>
        </w:rPr>
        <w:t xml:space="preserve">It is often said that Iran is a 1000-family country. If the 1000 refers to          public information and free media Some prominent dowrehs were</w:t>
      </w:r>
    </w:p>
    <w:p>
      <w:pPr>
        <w:ind w:left="360"/>
      </w:pPr>
      <w:r>
        <w:rPr>
          <w:i/>
        </w:rPr>
        <w:t xml:space="preserve">the number of elite families, it is a great exaggeration. Below the Shah            known to be affiliated to foreign governments, and several dowrehs</w:t>
      </w:r>
    </w:p>
    <w:p>
      <w:pPr>
        <w:ind w:left="360"/>
      </w:pPr>
      <w:r>
        <w:rPr>
          <w:i/>
        </w:rPr>
        <w:t xml:space="preserve">and his family, there were only 'a relatively small group of elite families         were associated with Freemasonry. Some very prominent and influen-</w:t>
      </w:r>
    </w:p>
    <w:p>
      <w:pPr>
        <w:ind w:left="360"/>
      </w:pPr>
      <w:r>
        <w:rPr>
          <w:i/>
        </w:rPr>
        <w:t xml:space="preserve">which wielded power and influence not only in politics but also in                  tial politicians were known to be Freemasons and members of dowrehs-,</w:t>
      </w:r>
    </w:p>
    <w:p>
      <w:pPr>
        <w:ind w:left="360"/>
      </w:pPr>
      <w:r>
        <w:rPr>
          <w:i/>
        </w:rPr>
        <w:t xml:space="preserve">business, commerce and the professions' (US.E Documents, Vol. 7,                    these included Hossein Ala, Manouchehr Eqbal and Dr Jafar Sharif-.</w:t>
      </w:r>
    </w:p>
    <w:p>
      <w:pPr>
        <w:ind w:left="360"/>
      </w:pPr>
      <w:r>
        <w:rPr>
          <w:i/>
        </w:rPr>
        <w:t xml:space="preserve">Documents No. 76-10017, p. 20). They held key positions within the gov-             Emami. It was also significant that when Eqbal was prime minister in</w:t>
      </w:r>
    </w:p>
    <w:p>
      <w:pPr>
        <w:ind w:left="360"/>
      </w:pPr>
      <w:r>
        <w:rPr>
          <w:i/>
        </w:rPr>
        <w:t xml:space="preserve">ernment, political appointments and private pursuits. They moved                     1958, eleven members of his cabinet belonged to a dowreh associated</w:t>
      </w:r>
    </w:p>
    <w:p>
      <w:pPr>
        <w:ind w:left="360"/>
      </w:pPr>
      <w:r>
        <w:rPr>
          <w:i/>
        </w:rPr>
        <w:t xml:space="preserve">from one to the other and indeed kept their monopoly of important                   with Freemasonry, the Hafez Club (US.E Documents, Vol. 20, Docu-</w:t>
      </w:r>
    </w:p>
    <w:p>
      <w:pPr>
        <w:ind w:left="360"/>
      </w:pPr>
      <w:r>
        <w:rPr>
          <w:i/>
        </w:rPr>
        <w:t xml:space="preserve">posts. Bill has estimated that the top national elite families numbered              ment No. A-351, pp. 16-17).</w:t>
      </w:r>
    </w:p>
    <w:p>
      <w:pPr>
        <w:ind w:left="360"/>
      </w:pPr>
      <w:r>
        <w:rPr>
          <w:i/>
        </w:rPr>
        <w:t xml:space="preserve">no more than 40, with an additional 15~0 provincial families whose                       Hoveyda had become a member of the dowreh that Mansur had organ-</w:t>
      </w:r>
    </w:p>
    <w:p>
      <w:pPr>
        <w:ind w:left="360"/>
      </w:pPr>
      <w:r>
        <w:rPr>
          <w:i/>
        </w:rPr>
        <w:t xml:space="preserve">influence was deep in a relatively limited area (Bill, quoted in US. E               ized in 1959. That dowreh had been formed from a 'youngish group of mid-</w:t>
      </w:r>
    </w:p>
    <w:p>
      <w:pPr>
        <w:ind w:left="360"/>
      </w:pPr>
      <w:r>
        <w:rPr>
          <w:i/>
        </w:rPr>
        <w:t xml:space="preserve">Documents, Vol. 1, Document No. 76-10017, p. 21).                                    dle-level bureaucrats interested in the problems of the Iranian</w:t>
      </w:r>
    </w:p>
    <w:p>
      <w:pPr>
        <w:ind w:left="360"/>
      </w:pPr>
      <w:r>
        <w:rPr>
          <w:i/>
        </w:rPr>
        <w:t xml:space="preserve">One of the key players in the Shah's political system was his longest             development' (U S.E. Documents,Vol. 1, pp. 11-20). Within two years, it be-</w:t>
      </w:r>
    </w:p>
    <w:p>
      <w:pPr>
        <w:ind w:left="360"/>
      </w:pPr>
      <w:r>
        <w:rPr>
          <w:i/>
        </w:rPr>
        <w:t xml:space="preserve">serving prime minister, Amir Abbas Hoveyda. Hoveyda was appointed                    came a progressive club and had received the Shah's approval; by 1964 it</w:t>
      </w:r>
    </w:p>
    <w:p>
      <w:pPr>
        <w:ind w:left="360"/>
      </w:pPr>
      <w:r>
        <w:rPr>
          <w:i/>
        </w:rPr>
        <w:t xml:space="preserve">to the post after the assassination of Hassan Ali Mansur in 1965. He                 had developed into the Iran-e Novin Party, which was later headed by Ho-</w:t>
      </w:r>
    </w:p>
    <w:p>
      <w:pPr>
        <w:ind w:left="360"/>
      </w:pPr>
      <w:r>
        <w:rPr>
          <w:i/>
        </w:rPr>
        <w:t xml:space="preserve">survived his 13 years of tenure not only because of his complete subser-             veyda who succeeded Mansur in 1965. The dowreh system shows the im-</w:t>
      </w:r>
    </w:p>
    <w:p>
      <w:pPr>
        <w:ind w:left="360"/>
      </w:pPr>
      <w:r>
        <w:rPr>
          <w:i/>
        </w:rPr>
        <w:t xml:space="preserve">vience and obedience to the Shah, but because of his ability 'to man-                portance of such institutions in the formation of the political elite and the</w:t>
      </w:r>
    </w:p>
    <w:p>
      <w:pPr>
        <w:ind w:left="360"/>
      </w:pPr>
      <w:r>
        <w:rPr>
          <w:i/>
        </w:rPr>
        <w:t xml:space="preserve">oeuvre among conflicting personal ambitions of other officials who                   Iranian political system. One dowreh was the 'French-doctorate group',</w:t>
      </w:r>
    </w:p>
    <w:p>
      <w:pPr>
        <w:ind w:left="360"/>
      </w:pPr>
      <w:r>
        <w:rPr>
          <w:i/>
        </w:rPr>
        <w:t xml:space="preserve">were in at least covert competition for his job; to avoid any serious er-            which met weekly for 25 years. In a 'three-year period its eleven members</w:t>
      </w:r>
    </w:p>
    <w:p>
      <w:pPr>
        <w:ind w:left="360"/>
      </w:pPr>
      <w:r>
        <w:rPr>
          <w:i/>
        </w:rPr>
        <w:t xml:space="preserve">rors in interpreting and carrying out the Shah's wishes; and, perhaps                included a prime minister, three cabinet ministers, three ambassadors,</w:t>
      </w:r>
    </w:p>
    <w:p>
      <w:pPr>
        <w:ind w:left="360"/>
      </w:pPr>
      <w:r>
        <w:rPr>
          <w:i/>
        </w:rPr>
        <w:t xml:space="preserve">more important; the ability to play second fiddle to the Shah' (JJ.S.E               the director of the NIOC and the president of the Teheran Chamber of</w:t>
      </w:r>
    </w:p>
    <w:p>
      <w:pPr>
        <w:ind w:left="360"/>
      </w:pPr>
      <w:r>
        <w:rPr>
          <w:i/>
        </w:rPr>
        <w:t xml:space="preserve">Documents, Vol. 7, Document No. 76-10017, p. 11).                                    Commerce' (U S.E Documents,Vol. 1, Document No. 76-10017, p. 20).</w:t>
      </w:r>
    </w:p>
    <w:p>
      <w:pPr>
        <w:ind w:left="360"/>
      </w:pPr>
      <w:r>
        <w:rPr>
          <w:i/>
        </w:rPr>
        <w:t xml:space="preserve">Hoveyda came from humble origins. His father, having served as a                      The Iran-e Novin Party (INP) remained the largest party in the</w:t>
      </w:r>
    </w:p>
    <w:p>
      <w:pPr>
        <w:ind w:left="360"/>
      </w:pPr>
      <w:r>
        <w:rPr>
          <w:i/>
        </w:rPr>
        <w:t xml:space="preserve">secretary to a Bahai leader, entered the diplomatic service. Hoveyda's               country. Ostensibly, the Mardom Party was in opposition to the INP,</w:t>
      </w:r>
    </w:p>
    <w:p>
      <w:pPr>
        <w:ind w:left="360"/>
      </w:pPr>
      <w:r>
        <w:rPr>
          <w:i/>
        </w:rPr>
        <w:t xml:space="preserve">affiliation to Bahaism, a religious sect regarded by the ulama as hereti-            but neither the Shah nor the prime minister tolerated the criticism of</w:t>
      </w:r>
    </w:p>
    <w:p>
      <w:pPr>
        <w:ind w:left="360"/>
      </w:pPr>
      <w:r>
        <w:rPr>
          <w:i/>
        </w:rPr>
        <w:t xml:space="preserve">cal, was something that was not openly publicized However, his reli-                  its party chief, Nasser Ameri.</w:t>
      </w:r>
    </w:p>
    <w:p>
      <w:pPr>
        <w:ind w:left="360"/>
      </w:pPr>
      <w:r>
        <w:rPr>
          <w:i/>
        </w:rPr>
        <w:t xml:space="preserve">gious background did much damage to the Shah's standing amongst               A          Despite its lack of influence over foreign policy, the INP wielded</w:t>
      </w:r>
    </w:p>
    <w:p>
      <w:pPr>
        <w:ind w:left="360"/>
      </w:pPr>
      <w:r>
        <w:rPr>
          <w:i/>
        </w:rPr>
        <w:t xml:space="preserve">the ulama. Hoveyda's rise to power illustrated a rare case of upward          '1f     power throughout the country through its network of influential mem-</w:t>
      </w:r>
    </w:p>
    <w:p>
      <w:pPr>
        <w:ind w:left="360"/>
      </w:pPr>
      <w:r>
        <w:rPr>
          <w:i/>
        </w:rPr>
        <w:t xml:space="preserve">mobility in the Iranian system. It was widely believed at the time that               bers in high places. According to the US embassy in Teheran,</w:t>
      </w:r>
    </w:p>
    <w:p>
      <w:pPr>
        <w:ind w:left="360"/>
      </w:pPr>
      <w:r>
        <w:rPr>
          <w:color w:val="555555"/>
          <w:sz w:val="18"/>
        </w:rPr>
        <w:t xml:space="preserve">— Religion in Iran (Used by permission of the curator)</w:t>
      </w:r>
    </w:p>
    <w:p/>
  </w:body>
</w:document>
</file>