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Cosmogony and Cosmology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Cosmogony and Cosmology, New York: Columbia University, 1993, bahai-library.com.</w:t>
      </w:r>
    </w:p>
    <w:p>
      <w:pPr>
        <w:ind w:left="360"/>
      </w:pPr>
      <w:r>
        <w:rPr>
          <w:i/>
        </w:rPr>
        <w:t xml:space="preserve">──────────────────────────────────────────────────────────────────────</w:t>
      </w:r>
    </w:p>
    <w:p>
      <w:pPr>
        <w:ind w:left="360"/>
      </w:pPr>
      <w:r>
        <w:rPr>
          <w:i/>
        </w:rPr>
        <w:t xml:space="preserve"/>
      </w:r>
    </w:p>
    <w:p>
      <w:pPr>
        <w:ind w:left="360"/>
      </w:pPr>
      <w:r>
        <w:rPr>
          <w:i/>
        </w:rPr>
        <w:t xml:space="preserve">Cosmogony and Cosmology</w:t>
      </w:r>
    </w:p>
    <w:p>
      <w:pPr>
        <w:ind w:left="360"/>
      </w:pPr>
      <w:r>
        <w:rPr>
          <w:i/>
        </w:rPr>
        <w:t xml:space="preserve"/>
      </w:r>
    </w:p>
    <w:p>
      <w:pPr>
        <w:ind w:left="360"/>
      </w:pPr>
      <w:r>
        <w:rPr>
          <w:i/>
        </w:rPr>
        <w:t xml:space="preserve">Moojan Momen</w:t>
      </w:r>
    </w:p>
    <w:p>
      <w:pPr>
        <w:ind w:left="360"/>
      </w:pPr>
      <w:r>
        <w:rPr>
          <w:i/>
        </w:rPr>
        <w:t xml:space="preserve">published in Encyclopaedia IranicaVolume 6</w:t>
      </w:r>
    </w:p>
    <w:p>
      <w:pPr>
        <w:ind w:left="360"/>
      </w:pPr>
      <w:r>
        <w:rPr>
          <w:i/>
        </w:rPr>
        <w:t xml:space="preserve"/>
      </w:r>
    </w:p>
    <w:p>
      <w:pPr>
        <w:ind w:left="360"/>
      </w:pPr>
      <w:r>
        <w:rPr>
          <w:i/>
        </w:rPr>
        <w:t xml:space="preserve">New York: Columbia University, 1993</w:t>
      </w:r>
    </w:p>
    <w:p>
      <w:pPr>
        <w:ind w:left="360"/>
      </w:pPr>
      <w:r>
        <w:rPr>
          <w:i/>
        </w:rPr>
        <w:t xml:space="preserve"/>
      </w:r>
    </w:p>
    <w:p>
      <w:pPr>
        <w:ind w:left="360"/>
      </w:pPr>
      <w:r>
        <w:rPr>
          <w:i/>
        </w:rPr>
        <w:t xml:space="preserve">Bahai cosmology can be considered to be based on three interrelated statements of Bahāʾ-Allāh. First, the human mind is strictly finite and limited in knowledge and understanding (1984, no. 26, p. 49; tr. p. 62). Second, no absolute knowledge of God or reality or the cosmos is therefore available to man (1984, no. 1, p. 11, no. 26, p. 48, no. 83, p. 110; tr. pp. 3-5, 62, 164-65). Third, from the above it follows that all conceptualizations and attempts by men to portray cosmology are “but a reflection of what has been created within themselves” (1984, no. 148, p. 204; tr. p. 316). Bahai cosmology can therefore be said to be based on a cognitive relativism, the view that all knowledge is relative to conceptual frameworks or cognitive structures.</w:t>
      </w:r>
    </w:p>
    <w:p>
      <w:pPr>
        <w:ind w:left="360"/>
      </w:pPr>
      <w:r>
        <w:rPr>
          <w:i/>
        </w:rPr>
        <w:t xml:space="preserve"/>
      </w:r>
    </w:p>
    <w:p>
      <w:pPr>
        <w:ind w:left="360"/>
      </w:pPr>
      <w:r>
        <w:rPr>
          <w:i/>
        </w:rPr>
        <w:t xml:space="preserve">The Bahai position with regard to the physical world can be summed up by stating that Bahais accept the findings of current science as being the best available interpretation of the physical world at any given time. To oppose current science on nonrational grounds is tantamount to ignorance and superstition (ʿAbd-al-Bahāʾ, 1982, pp. 63-64, 107, 128, 161-62, 175-76, 231, 287, 316, 455).</w:t>
      </w:r>
    </w:p>
    <w:p>
      <w:pPr>
        <w:ind w:left="360"/>
      </w:pPr>
      <w:r>
        <w:rPr>
          <w:i/>
        </w:rPr>
        <w:t xml:space="preserve"/>
      </w:r>
    </w:p>
    <w:p>
      <w:pPr>
        <w:ind w:left="360"/>
      </w:pPr>
      <w:r>
        <w:rPr>
          <w:i/>
        </w:rPr>
        <w:t xml:space="preserve">The Bahai position with regard to metaphysics was developed further by ʿAbd-al-Bahāʾ (1330, p. 48): Although mankind is capable of manifesting all the names and attributes of God, each individual’s consti­tution in fact manifests them in different degrees. This mixture then prefigures and determines the manner in which that individual views reality; that is, it provides individuals with the manner in which they interpret reality. Shoghi Effendi confirmed this position and provided the most comprehensive statement of it (p. 2): “[T]he fundamental principle enunciated by Bahā'u’llāḥ ... is that religious truth is not absolute but relative.”</w:t>
      </w:r>
    </w:p>
    <w:p>
      <w:pPr>
        <w:ind w:left="360"/>
      </w:pPr>
      <w:r>
        <w:rPr>
          <w:i/>
        </w:rPr>
        <w:t xml:space="preserve"/>
      </w:r>
    </w:p>
    <w:p>
      <w:pPr>
        <w:ind w:left="360"/>
      </w:pPr>
      <w:r>
        <w:rPr>
          <w:i/>
        </w:rPr>
        <w:t xml:space="preserve">The concept of cognitive relativism underlies all Bahai statements on cosmology and cosmogony. On the controversy within Islam between the two schools of waḥdat al-wojūd and waḥdat al-šohūd Bahāʾ-Allāh declared that both are stations or points of view (maqām) within the belief in divine unity (tawḥīd; n.d., pp. 105-16; cf. University of Leiden, ms. Or. 4971). On the origin of the world, Bahāʾ-Allāh stated that both the traditional views (one that the world has a point of origin and will have an end, the other that the world has neither a beginning nor an end) are correct and that the differences arise from variations in men’s hearts (al-afʾeda) and points of view (al-anẓār; 1980, p. 82). Finally, on the controversy within Islam over the attributes of God, whether they are eternal and un­created or are created in time, ʿAbd-al-Bahāʾ provided the analysis referred to above (1330/1912, p. 48).</w:t>
      </w:r>
    </w:p>
    <w:p>
      <w:pPr>
        <w:ind w:left="360"/>
      </w:pPr>
      <w:r>
        <w:rPr>
          <w:i/>
        </w:rPr>
        <w:t xml:space="preserve"/>
      </w:r>
    </w:p>
    <w:p>
      <w:pPr>
        <w:ind w:left="360"/>
      </w:pPr>
      <w:r>
        <w:rPr>
          <w:i/>
        </w:rPr>
        <w:t xml:space="preserve">Read the rest of this article online at www.iranicaonline.org/articles/cosmogony-viii.</w:t>
      </w:r>
    </w:p>
    <w:p>
      <w:pPr>
        <w:ind w:left="360"/>
      </w:pPr>
      <w:r>
        <w:rPr>
          <w:i/>
        </w:rPr>
        <w:t xml:space="preserve"/>
      </w:r>
    </w:p>
    <w:p>
      <w:pPr>
        <w:ind w:left="360"/>
      </w:pPr>
      <w:r>
        <w:rPr>
          <w:i/>
        </w:rPr>
        <w:t xml:space="preserve">This relativism has resulted in an important differ­ence between the Bahai faith and both Islam and Christianity. Whereas adherents of these two religions maintain that they have access to a source of absolute truth through Christ or the Koran, Bahai writers main­tain that all entities in the phenomenal world are contingent and not enduring. This difference has thus produced a further difference, in definition of the nature of time. In Islam and Christianity time is seen only in relation to particular hieratic irruptions into profane time, such as the advent of Christ or Moḥammad and the Day of Judgment. In the period between these two events time in effect stands still, for it does not matter whether one lives one hundred or one thousand years after Christ or Moḥammad; everything has the same relations backward to the revelatory event in the past and forward to the apocalyptic event in the future. In the Bahai view, however, human society evolves and develops. The religious teachings of the major prophets are therefore not absolute and for all time but are, rather, relevant to a particular time and have aspects that may be subject to a decline in relevance over the course of centuries (1984, no. 38, p. 63; tr. p. 87-88).</w:t>
      </w:r>
    </w:p>
    <w:p>
      <w:pPr>
        <w:ind w:left="360"/>
      </w:pPr>
      <w:r>
        <w:rPr>
          <w:i/>
        </w:rPr>
        <w:t xml:space="preserve"/>
      </w:r>
    </w:p>
    <w:p>
      <w:pPr>
        <w:ind w:left="360"/>
      </w:pPr>
      <w:r>
        <w:rPr>
          <w:i/>
        </w:rPr>
        <w:t xml:space="preserve">Finally, it remains to consider the consequences of this metaphysical relativism in the Bahai faith. First, much religious debate and conflict in other religions has revolved around metaphysical questions. In the Bahai faith, however, as noted above, all metaphysical points of view, and therefore dogmatic positions, are considered ultimately to be purely relative to a particu­lar individual or society for a particular time and therefore without universal validity. There must there­fore be a change of emphasis in what is considered important in religion, and the doctrinal and soteriological importance of metaphysics is consid­erably less. Interest is no longer primarily in the structures of metaphysics but rather in relationships. That is, the focus of interest is no longer primarily on knowledge of what reality is but on the practical consequences of the individual’s relationship with reality. It has shifted from structures to relationships, and ethics and social action are thus the prime considerations. This focus is what would be expected and is in fact found in the Bahai faith, where questions of metaphysics and dogmatic theology have been little considered. There is almost no literature on the subject, though there is much discussion and writing on social and ethical issues.</w:t>
      </w:r>
    </w:p>
    <w:p>
      <w:pPr>
        <w:ind w:left="360"/>
      </w:pPr>
      <w:r>
        <w:rPr>
          <w:i/>
        </w:rPr>
        <w:t xml:space="preserve"/>
      </w:r>
    </w:p>
    <w:p>
      <w:pPr>
        <w:ind w:left="360"/>
      </w:pPr>
      <w:r>
        <w:rPr>
          <w:i/>
        </w:rPr>
        <w:t xml:space="preserve">Bibliography : ʿAbd-al-Bahāʾ, “Šarḥ-e Konto kanzan maḵfīan,” in Makātīb-e ʿAbd-al-Bahāʾ II, Cairo, 1330/1912. Idem, Promulgation of Universal Peace, Wilmette, Ill., 1982. Bahāʾ-Allāh, Montaḵa­bāt az āṯār-e ḥażrat-e Bahāʾ-Allāh, Hofheim­-Langenhain, Germany, 1984; tr. Shoghi Effendi as Gleanings from the Writings of Bahāδu’llāh, Lon­don, 1949. Idem, Alwāḥ-e mobāraka-ye ḥażrat-e Bahāʾ-Allāh. Eqtedārāt wa čand lawḥ-e dīgar, n.p. (Tehran?), n.d. Idem, Majmūʿa-ī az alwāḥ-e jamal-e aqdas-e Abhā, Hofheim-Langenhain, Germany, 1980; tr. H. Taherzadeh et al. as Tablets of Bahaδu’llāh Revealed after the Kitāb-i Aqdās, Haifa, 1978. J. Cole, The Concept of Manifestation in the Bahāʾī Writings, Bahāʾī Studies 9, Ottawa, 1982, esp. pp. 1­-38. ʿAlī-Morād Dāwūdī, Ensān dar āyīn-e bahāʾī I. Falsafa wa ʿerfān, ed. V. Rafati, Los Angeles, 1987. Shoghi Effendi, Guidance for Today and Tomorrow, London, 1953. F. Māzandarānī, Amr wa ḵalq, 2 vols. in 1, repr. Hofheim-Langenhain, Germany, 1985 (containing a compilation of quotations from Bahai scripture on cosmology). M. Momen, “Relativism. A Basis for Bahāʾī Metaphysics,” in Studies on the Bābī and Bahāʾī Religions V. Studies in Honor of the Late H. M. Balyuzi, ed. M. Momen, Los Angeles, 1989.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Views8942 views since posted 2002; last edit 2016-03-04 05:13 UTC;</w:t>
      </w:r>
    </w:p>
    <w:p>
      <w:pPr>
        <w:ind w:left="360"/>
      </w:pPr>
      <w:r>
        <w:rPr>
          <w:i/>
        </w:rPr>
        <w:t xml:space="preserve"/>
      </w:r>
    </w:p>
    <w:p>
      <w:pPr>
        <w:ind w:left="360"/>
      </w:pPr>
      <w:r>
        <w:rPr>
          <w:i/>
        </w:rPr>
        <w:t xml:space="preserve">previous at archive.org.../momen_iranica_cosmogony_cosmology;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bahai-library.com/3456</w:t>
      </w:r>
    </w:p>
    <w:p>
      <w:pPr>
        <w:ind w:left="360"/>
      </w:pPr>
      <w:r>
        <w:rPr>
          <w:i/>
        </w:rPr>
        <w:t xml:space="preserve">Citation: ris/3456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Cosmogony and Cosmology (Used by permission of the curator)</w:t>
      </w:r>
    </w:p>
    <w:p/>
  </w:body>
</w:document>
</file>