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Notes on the Zuhuru'l-Haqq series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Notes on the Zuhuru'l-Haqq series,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the Zuhuru'l-Haqq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suppression of Zuhur al-Haqq and the public disgrace of Fadil, there is an</w:t>
      </w:r>
    </w:p>
    <w:p>
      <w:pPr>
        <w:ind w:left="360"/>
      </w:pPr>
      <w:r>
        <w:rPr>
          <w:i/>
        </w:rPr>
        <w:t xml:space="preserve">ideological side that Ahang Rabbani did not touch on. It has to do with changing attitudes to the Bab and the</w:t>
      </w:r>
    </w:p>
    <w:p>
      <w:pPr>
        <w:ind w:left="360"/>
      </w:pPr>
      <w:r>
        <w:rPr>
          <w:i/>
        </w:rPr>
        <w:t xml:space="preserve">Babis. The nuances of Bahá'í attitudes towards the Babi and the Babi religion have changed over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interpretations are relevant here: 1) Sympathy with Babism as a revolutionary Shiite</w:t>
      </w:r>
    </w:p>
    <w:p>
      <w:pPr>
        <w:ind w:left="360"/>
      </w:pPr>
      <w:r>
        <w:rPr>
          <w:i/>
        </w:rPr>
        <w:t xml:space="preserve">movement continuous with esoteric and sectarian Shiism. 2) Distancing of the Bahá'í Faith from</w:t>
      </w:r>
    </w:p>
    <w:p>
      <w:pPr>
        <w:ind w:left="360"/>
      </w:pPr>
      <w:r>
        <w:rPr>
          <w:i/>
        </w:rPr>
        <w:t xml:space="preserve">Babism on the grounds that the Bahá'í Faith is a distinct religious movement. 3) Retroactive</w:t>
      </w:r>
    </w:p>
    <w:p>
      <w:pPr>
        <w:ind w:left="360"/>
      </w:pPr>
      <w:r>
        <w:rPr>
          <w:i/>
        </w:rPr>
        <w:t xml:space="preserve">assimilation of the Babi religion to Bahá'í standards. The fact is that in many ways the Babis</w:t>
      </w:r>
    </w:p>
    <w:p>
      <w:pPr>
        <w:ind w:left="360"/>
      </w:pPr>
      <w:r>
        <w:rPr>
          <w:i/>
        </w:rPr>
        <w:t xml:space="preserve">*were* different from Bahá'ís. They were deeply involved in a sort of cabbalistic eschatology</w:t>
      </w:r>
    </w:p>
    <w:p>
      <w:pPr>
        <w:ind w:left="360"/>
      </w:pPr>
      <w:r>
        <w:rPr>
          <w:i/>
        </w:rPr>
        <w:t xml:space="preserve">that goes far back into the esoteric and charismatic roots of Shiism. They did not share the</w:t>
      </w:r>
    </w:p>
    <w:p>
      <w:pPr>
        <w:ind w:left="360"/>
      </w:pPr>
      <w:r>
        <w:rPr>
          <w:i/>
        </w:rPr>
        <w:t xml:space="preserve">Bahá'í rejection of violence. They were, on the whole, a thoroughly Shiite enterprise.</w:t>
      </w:r>
    </w:p>
    <w:p>
      <w:pPr>
        <w:ind w:left="360"/>
      </w:pPr>
      <w:r>
        <w:rPr>
          <w:i/>
        </w:rPr>
        <w:t xml:space="preserve">Bahá'u'lláh, who was trying to preserve the community, stressed the distinctiveness of the</w:t>
      </w:r>
    </w:p>
    <w:p>
      <w:pPr>
        <w:ind w:left="360"/>
      </w:pPr>
      <w:r>
        <w:rPr>
          <w:i/>
        </w:rPr>
        <w:t xml:space="preserve">Bahá'í religion. This is most easily seen in various statements of 'Abdu'l-Bahá where he</w:t>
      </w:r>
    </w:p>
    <w:p>
      <w:pPr>
        <w:ind w:left="360"/>
      </w:pPr>
      <w:r>
        <w:rPr>
          <w:i/>
        </w:rPr>
        <w:t xml:space="preserve">stresses, for example, that violence of the sort practiced by the Babis was contrary to the Bahá'í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alternative (2). Alternative (3) stresses the commonality of the Babi and Bahá'í</w:t>
      </w:r>
    </w:p>
    <w:p>
      <w:pPr>
        <w:ind w:left="360"/>
      </w:pPr>
      <w:r>
        <w:rPr>
          <w:i/>
        </w:rPr>
        <w:t xml:space="preserve">religions and minimizes those aspects of the Babis that differed fundamentally from the Bahá'í</w:t>
      </w:r>
    </w:p>
    <w:p>
      <w:pPr>
        <w:ind w:left="360"/>
      </w:pPr>
      <w:r>
        <w:rPr>
          <w:i/>
        </w:rPr>
        <w:t xml:space="preserve">Faith. The two great champions of this approach are Shoghi Effendi's Nabil and the Guardian</w:t>
      </w:r>
    </w:p>
    <w:p>
      <w:pPr>
        <w:ind w:left="360"/>
      </w:pPr>
      <w:r>
        <w:rPr>
          <w:i/>
        </w:rPr>
        <w:t xml:space="preserve">himself. At least in the form we have it, Nabil's history is, among many other things, an attempt</w:t>
      </w:r>
    </w:p>
    <w:p>
      <w:pPr>
        <w:ind w:left="360"/>
      </w:pPr>
      <w:r>
        <w:rPr>
          <w:i/>
        </w:rPr>
        <w:t xml:space="preserve">to justify Babi history as being in conformity with Bahá'í standards. Thus, in the study I did of</w:t>
      </w:r>
    </w:p>
    <w:p>
      <w:pPr>
        <w:ind w:left="360"/>
      </w:pPr>
      <w:r>
        <w:rPr>
          <w:i/>
        </w:rPr>
        <w:t xml:space="preserve">his treatment of the battle of Zanjan, he downplays, reinterprets, or omits anything that</w:t>
      </w:r>
    </w:p>
    <w:p>
      <w:pPr>
        <w:ind w:left="360"/>
      </w:pPr>
      <w:r>
        <w:rPr>
          <w:i/>
        </w:rPr>
        <w:t xml:space="preserve">portrays the Babis as aggressive. Such an approach is very characteristic of the Guardian who</w:t>
      </w:r>
    </w:p>
    <w:p>
      <w:pPr>
        <w:ind w:left="360"/>
      </w:pPr>
      <w:r>
        <w:rPr>
          <w:i/>
        </w:rPr>
        <w:t xml:space="preserve">translated Nabil and who carefully refers to the various battles as "upheavals," rather than</w:t>
      </w:r>
    </w:p>
    <w:p>
      <w:pPr>
        <w:ind w:left="360"/>
      </w:pPr>
      <w:r>
        <w:rPr>
          <w:i/>
        </w:rPr>
        <w:t xml:space="preserve">"Babi revolts," in *God Passes By*. Such a position served to strengthen the quite valid Bahá'í</w:t>
      </w:r>
    </w:p>
    <w:p>
      <w:pPr>
        <w:ind w:left="360"/>
      </w:pPr>
      <w:r>
        <w:rPr>
          <w:i/>
        </w:rPr>
        <w:t xml:space="preserve">claim to be apolitical and law-abiding.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as a result of 'Abdu'l-Bahá's distancing of the Faith from the Babis, Babi studies were</w:t>
      </w:r>
    </w:p>
    <w:p>
      <w:pPr>
        <w:ind w:left="360"/>
      </w:pPr>
      <w:r>
        <w:rPr>
          <w:i/>
        </w:rPr>
        <w:t xml:space="preserve">generally out of fashion with Iranian Bahá'í scholars in the period between the death of 'Abdu'l-</w:t>
      </w:r>
    </w:p>
    <w:p>
      <w:pPr>
        <w:ind w:left="360"/>
      </w:pPr>
      <w:r>
        <w:rPr>
          <w:i/>
        </w:rPr>
        <w:t xml:space="preserve">Bahá and the Islamic Revolution. Virtually none of the Bab's works were published by the</w:t>
      </w:r>
    </w:p>
    <w:p>
      <w:pPr>
        <w:ind w:left="360"/>
      </w:pPr>
      <w:r>
        <w:rPr>
          <w:i/>
        </w:rPr>
        <w:t xml:space="preserve">Iranian Bahá'ís, and not very much was written about the Bab. The current revival of interest</w:t>
      </w:r>
    </w:p>
    <w:p>
      <w:pPr>
        <w:ind w:left="360"/>
      </w:pPr>
      <w:r>
        <w:rPr>
          <w:i/>
        </w:rPr>
        <w:t xml:space="preserve">in Babi studies arose in the West. The exception was Fadil. Apart from the three volumes of</w:t>
      </w:r>
    </w:p>
    <w:p>
      <w:pPr>
        <w:ind w:left="360"/>
      </w:pPr>
      <w:r>
        <w:rPr>
          <w:i/>
        </w:rPr>
        <w:t xml:space="preserve">Zuhuru'l-Haqq dealing with the Shaykhis and Babis, he is far more likely than his</w:t>
      </w:r>
    </w:p>
    <w:p>
      <w:pPr>
        <w:ind w:left="360"/>
      </w:pPr>
      <w:r>
        <w:rPr>
          <w:i/>
        </w:rPr>
        <w:t xml:space="preserve">contemporary Ishraq-Khavari to cite Babi parallels as explanations for Bahá'í texts and</w:t>
      </w:r>
    </w:p>
    <w:p>
      <w:pPr>
        <w:ind w:left="360"/>
      </w:pPr>
      <w:r>
        <w:rPr>
          <w:i/>
        </w:rPr>
        <w:t xml:space="preserve">teachings. He is also far more likely to cite Islamic parallels. Fadil was thus stressing the</w:t>
      </w:r>
    </w:p>
    <w:p>
      <w:pPr>
        <w:ind w:left="360"/>
      </w:pPr>
      <w:r>
        <w:rPr>
          <w:i/>
        </w:rPr>
        <w:t xml:space="preserve">continuity of the Bahá'í Faith with Babism and Islam and stressing the Shiite and Babi aspects of</w:t>
      </w:r>
    </w:p>
    <w:p>
      <w:pPr>
        <w:ind w:left="360"/>
      </w:pPr>
      <w:r>
        <w:rPr>
          <w:i/>
        </w:rPr>
        <w:t xml:space="preserve">the Bahá'í Faith at a time when the general policy was to stress the distinctiveness, rationality,</w:t>
      </w:r>
    </w:p>
    <w:p>
      <w:pPr>
        <w:ind w:left="360"/>
      </w:pPr>
      <w:r>
        <w:rPr>
          <w:i/>
        </w:rPr>
        <w:t xml:space="preserve">and modernity of the Bahá'í Faith. Moreover, his deep and detailed knowledge of Babi thought and</w:t>
      </w:r>
    </w:p>
    <w:p>
      <w:pPr>
        <w:ind w:left="360"/>
      </w:pPr>
      <w:r>
        <w:rPr>
          <w:i/>
        </w:rPr>
        <w:t xml:space="preserve">history tended to undermine the two rhetorical moves that would distance the Bahá'í Faith from</w:t>
      </w:r>
    </w:p>
    <w:p>
      <w:pPr>
        <w:ind w:left="360"/>
      </w:pPr>
      <w:r>
        <w:rPr>
          <w:i/>
        </w:rPr>
        <w:t xml:space="preserve">the esoteric and sectarian aspects of the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contrast, all three of those responsible for Fadil's fall and the suppression of Zuhur al-Haqq</w:t>
      </w:r>
    </w:p>
    <w:p>
      <w:pPr>
        <w:ind w:left="360"/>
      </w:pPr>
      <w:r>
        <w:rPr>
          <w:i/>
        </w:rPr>
        <w:t xml:space="preserve">were committed to other interpretations of the Faith. xxxx was a Russian-</w:t>
      </w:r>
    </w:p>
    <w:p>
      <w:pPr>
        <w:ind w:left="360"/>
      </w:pPr>
      <w:r>
        <w:rPr>
          <w:i/>
        </w:rPr>
        <w:t xml:space="preserve">trained educationist deeply involved in the modernization of Iranian education and with little</w:t>
      </w:r>
    </w:p>
    <w:p>
      <w:pPr>
        <w:ind w:left="360"/>
      </w:pPr>
      <w:r>
        <w:rPr>
          <w:i/>
        </w:rPr>
        <w:t xml:space="preserve">sympathy for the esoteric Shiite tradition that Fadil recognized in the Babi and Bahá'í Faiths.</w:t>
      </w:r>
    </w:p>
    <w:p>
      <w:pPr>
        <w:ind w:left="360"/>
      </w:pPr>
      <w:r>
        <w:rPr>
          <w:i/>
        </w:rPr>
        <w:t xml:space="preserve">Ishraq- Khavari also was exclusively concerned with Bahá'í topics to the exclusion of Babi</w:t>
      </w:r>
    </w:p>
    <w:p>
      <w:pPr>
        <w:ind w:left="360"/>
      </w:pPr>
      <w:r>
        <w:rPr>
          <w:i/>
        </w:rPr>
        <w:t xml:space="preserve">material. He also translated of Shoghi Effendi's translation of Nabil into Persian (from an</w:t>
      </w:r>
    </w:p>
    <w:p>
      <w:pPr>
        <w:ind w:left="360"/>
      </w:pPr>
      <w:r>
        <w:rPr>
          <w:i/>
        </w:rPr>
        <w:t xml:space="preserve">Arabic translation of the English!). Shoghi Effendi was Western-educated and his views are well</w:t>
      </w:r>
    </w:p>
    <w:p>
      <w:pPr>
        <w:ind w:left="360"/>
      </w:pPr>
      <w:r>
        <w:rPr>
          <w:i/>
        </w:rPr>
        <w:t xml:space="preserve">known. The suppression of Fadil's work can thus be seen as an attempt to preserve the integrity</w:t>
      </w:r>
    </w:p>
    <w:p>
      <w:pPr>
        <w:ind w:left="360"/>
      </w:pPr>
      <w:r>
        <w:rPr>
          <w:i/>
        </w:rPr>
        <w:t xml:space="preserve">of a particular reinterpretation of Bahá'í history--one that portrayed the Babis as (1)</w:t>
      </w:r>
    </w:p>
    <w:p>
      <w:pPr>
        <w:ind w:left="360"/>
      </w:pPr>
      <w:r>
        <w:rPr>
          <w:i/>
        </w:rPr>
        <w:t xml:space="preserve">marginal to current Bahá'í concerns and (2) proto-Bahá'ís--against an intepretation of Babi</w:t>
      </w:r>
    </w:p>
    <w:p>
      <w:pPr>
        <w:ind w:left="360"/>
      </w:pPr>
      <w:r>
        <w:rPr>
          <w:i/>
        </w:rPr>
        <w:t xml:space="preserve">and Bahá'í history that (1) stressed the distinctive features of the Babis and (2) implicitly</w:t>
      </w:r>
    </w:p>
    <w:p>
      <w:pPr>
        <w:ind w:left="360"/>
      </w:pPr>
      <w:r>
        <w:rPr>
          <w:i/>
        </w:rPr>
        <w:t xml:space="preserve">stressed the continuity of Islam, Babism, and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Update on Zuhuru'l-Haqq.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Review Panel wrote to the World Centre requesting permission for publication of</w:t>
      </w:r>
    </w:p>
    <w:p>
      <w:pPr>
        <w:ind w:left="360"/>
      </w:pPr>
      <w:r>
        <w:rPr>
          <w:i/>
        </w:rPr>
        <w:t xml:space="preserve">Zuhuru'l-Haqq, vol. 4 (Bahá'u'lláh, 1852-1867 period). I've just received a copy of the World</w:t>
      </w:r>
    </w:p>
    <w:p>
      <w:pPr>
        <w:ind w:left="360"/>
      </w:pPr>
      <w:r>
        <w:rPr>
          <w:i/>
        </w:rPr>
        <w:t xml:space="preserve">Centre's response to the committee and I append a translation.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Nov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 Reviewing Panel, 536 Sheridan Road Wilmette, IL 60091 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letter of 20 June 1996 of that Panel regarding the publication of volume 4 of Zuhuru'l-Haqq was considered by the Supreme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instructed us to inform you that the World Centre, when in the future considers such</w:t>
      </w:r>
    </w:p>
    <w:p>
      <w:pPr>
        <w:ind w:left="360"/>
      </w:pPr>
      <w:r>
        <w:rPr>
          <w:i/>
        </w:rPr>
        <w:t xml:space="preserve">enterprises timely, will undertake publication of narratives of the early believers, including</w:t>
      </w:r>
    </w:p>
    <w:p>
      <w:pPr>
        <w:ind w:left="360"/>
      </w:pPr>
      <w:r>
        <w:rPr>
          <w:i/>
        </w:rPr>
        <w:t xml:space="preserve">the Zuhuru'l-Haqq series, which will be accompanied by adequate footnotes and other</w:t>
      </w:r>
    </w:p>
    <w:p>
      <w:pPr>
        <w:ind w:left="360"/>
      </w:pPr>
      <w:r>
        <w:rPr>
          <w:i/>
        </w:rPr>
        <w:t xml:space="preserve">explanations.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cc. Dr. Ahang Rabbani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Views12797 views since posted 1997;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archive.org.../walbridge_notes_zuhurulhaqq_haqq;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bahai-library.com/531</w:t>
      </w:r>
    </w:p>
    <w:p>
      <w:pPr>
        <w:ind w:left="360"/>
      </w:pPr>
      <w:r>
        <w:rPr>
          <w:i/>
        </w:rPr>
        <w:t xml:space="preserve">Citation: ris/531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Notes on the Zuhuru'l-Haqq series (Used by permission of the curator)</w:t>
      </w:r>
    </w:p>
    <w:p/>
  </w:body>
</w:document>
</file>