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Ornaments: Wilmette Institute faculty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Tablet of Tarazat is another of the series of tablets Bahá'u'lláh</w:t>
      </w:r>
    </w:p>
    <w:p>
      <w:pPr>
        <w:ind w:left="360"/>
      </w:pPr>
      <w:r>
        <w:rPr>
          <w:i/>
        </w:rPr>
        <w:t xml:space="preserve">revealed after the Kitáb-i-Aqdas, which expands on themes in that work.</w:t>
      </w:r>
    </w:p>
    <w:p>
      <w:pPr>
        <w:ind w:left="360"/>
      </w:pPr>
      <w:r>
        <w:rPr>
          <w:i/>
        </w:rPr>
        <w:t xml:space="preserve">Like the Bishárát (which I described in a previous posting) it divides into</w:t>
      </w:r>
    </w:p>
    <w:p>
      <w:pPr>
        <w:ind w:left="360"/>
      </w:pPr>
      <w:r>
        <w:rPr>
          <w:i/>
        </w:rPr>
        <w:t xml:space="preserve">three sections: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introduction.  The first two paragraphs of the introduction set up</w:t>
      </w:r>
    </w:p>
    <w:p>
      <w:pPr>
        <w:ind w:left="360"/>
      </w:pPr>
      <w:r>
        <w:rPr>
          <w:i/>
        </w:rPr>
        <w:t xml:space="preserve">the theme of the tablet: that God is great, but nevertheless the Cause has</w:t>
      </w:r>
    </w:p>
    <w:p>
      <w:pPr>
        <w:ind w:left="360"/>
      </w:pPr>
      <w:r>
        <w:rPr>
          <w:i/>
        </w:rPr>
        <w:t xml:space="preserve">been plagued by opposition from the ignorant and rebellious.  The next three</w:t>
      </w:r>
    </w:p>
    <w:p>
      <w:pPr>
        <w:ind w:left="360"/>
      </w:pPr>
      <w:r>
        <w:rPr>
          <w:i/>
        </w:rPr>
        <w:t xml:space="preserve">paragraphs of the introduction may sound familiar to you: they are a prayer</w:t>
      </w:r>
    </w:p>
    <w:p>
      <w:pPr>
        <w:ind w:left="360"/>
      </w:pPr>
      <w:r>
        <w:rPr>
          <w:i/>
        </w:rPr>
        <w:t xml:space="preserve">found in the Bahá'í prayer book (p. 171-73).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paragraph of the introduction may be seen as a transition to the</w:t>
      </w:r>
    </w:p>
    <w:p>
      <w:pPr>
        <w:ind w:left="360"/>
      </w:pPr>
      <w:r>
        <w:rPr>
          <w:i/>
        </w:rPr>
        <w:t xml:space="preserve">actual Tarazat (plural; singular, Taraz) themselves.  It is worth quoting a</w:t>
      </w:r>
    </w:p>
    <w:p>
      <w:pPr>
        <w:ind w:left="360"/>
      </w:pPr>
      <w:r>
        <w:rPr>
          <w:i/>
        </w:rPr>
        <w:t xml:space="preserve">bit: "These sublime words were heard today from the rustling of the divine</w:t>
      </w:r>
    </w:p>
    <w:p>
      <w:pPr>
        <w:ind w:left="360"/>
      </w:pPr>
      <w:r>
        <w:rPr>
          <w:i/>
        </w:rPr>
        <w:t xml:space="preserve">Lote-Tree. . ."  Is this a fancy way of saying "I received the following</w:t>
      </w:r>
    </w:p>
    <w:p>
      <w:pPr>
        <w:ind w:left="360"/>
      </w:pPr>
      <w:r>
        <w:rPr>
          <w:i/>
        </w:rPr>
        <w:t xml:space="preserve">revelation today. . .?"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six tarazat themselves.  Reading through them, it seems they have as</w:t>
      </w:r>
    </w:p>
    <w:p>
      <w:pPr>
        <w:ind w:left="360"/>
      </w:pPr>
      <w:r>
        <w:rPr>
          <w:i/>
        </w:rPr>
        <w:t xml:space="preserve">a theme the perfection of character and its application in the world.  The</w:t>
      </w:r>
    </w:p>
    <w:p>
      <w:pPr>
        <w:ind w:left="360"/>
      </w:pPr>
      <w:r>
        <w:rPr>
          <w:i/>
        </w:rPr>
        <w:t xml:space="preserve">first Taraz gives supremely practical advice; that a person's first goal in</w:t>
      </w:r>
    </w:p>
    <w:p>
      <w:pPr>
        <w:ind w:left="360"/>
      </w:pPr>
      <w:r>
        <w:rPr>
          <w:i/>
        </w:rPr>
        <w:t xml:space="preserve">life should be to "know himself" (advice as old as the Greeks) and</w:t>
      </w:r>
    </w:p>
    <w:p>
      <w:pPr>
        <w:ind w:left="360"/>
      </w:pPr>
      <w:r>
        <w:rPr>
          <w:i/>
        </w:rPr>
        <w:t xml:space="preserve">understand that which leads to loftiness or lowliness, glory or abasement,</w:t>
      </w:r>
    </w:p>
    <w:p>
      <w:pPr>
        <w:ind w:left="360"/>
      </w:pPr>
      <w:r>
        <w:rPr>
          <w:i/>
        </w:rPr>
        <w:t xml:space="preserve">wealth or poverty.  Acquiring such knowledge results in maturity; presumably</w:t>
      </w:r>
    </w:p>
    <w:p>
      <w:pPr>
        <w:ind w:left="360"/>
      </w:pPr>
      <w:r>
        <w:rPr>
          <w:i/>
        </w:rPr>
        <w:t xml:space="preserve">a spiritual maturity.  And what does a person need next?  Wealth!</w:t>
      </w:r>
    </w:p>
    <w:p>
      <w:pPr>
        <w:ind w:left="360"/>
      </w:pPr>
      <w:r>
        <w:rPr>
          <w:i/>
        </w:rPr>
        <w:t xml:space="preserve">Prosperity gives one the means to express the spiritual qualities one has</w:t>
      </w:r>
    </w:p>
    <w:p>
      <w:pPr>
        <w:ind w:left="360"/>
      </w:pPr>
      <w:r>
        <w:rPr>
          <w:i/>
        </w:rPr>
        <w:t xml:space="preserve">developed.  The second Taraz turns to interfaith dialogue (to put it in</w:t>
      </w:r>
    </w:p>
    <w:p>
      <w:pPr>
        <w:ind w:left="360"/>
      </w:pPr>
      <w:r>
        <w:rPr>
          <w:i/>
        </w:rPr>
        <w:t xml:space="preserve">modern terms) and, beyond that, association with all the peoples of the</w:t>
      </w:r>
    </w:p>
    <w:p>
      <w:pPr>
        <w:ind w:left="360"/>
      </w:pPr>
      <w:r>
        <w:rPr>
          <w:i/>
        </w:rPr>
        <w:t xml:space="preserve">world.  The third and fourth tarazat return to the theme of personal</w:t>
      </w:r>
    </w:p>
    <w:p>
      <w:pPr>
        <w:ind w:left="360"/>
      </w:pPr>
      <w:r>
        <w:rPr>
          <w:i/>
        </w:rPr>
        <w:t xml:space="preserve">development, focusing on development of a good character and acquisition of</w:t>
      </w:r>
    </w:p>
    <w:p>
      <w:pPr>
        <w:ind w:left="360"/>
      </w:pPr>
      <w:r>
        <w:rPr>
          <w:i/>
        </w:rPr>
        <w:t xml:space="preserve">the quality of trustworthiness.  The third Taraz also quotes a Hidden Words;</w:t>
      </w:r>
    </w:p>
    <w:p>
      <w:pPr>
        <w:ind w:left="360"/>
      </w:pPr>
      <w:r>
        <w:rPr>
          <w:i/>
        </w:rPr>
        <w:t xml:space="preserve">presumably this is an example of "re-revelation," something Bahá'u'lláh does</w:t>
      </w:r>
    </w:p>
    <w:p>
      <w:pPr>
        <w:ind w:left="360"/>
      </w:pPr>
      <w:r>
        <w:rPr>
          <w:i/>
        </w:rPr>
        <w:t xml:space="preserve">a lot in Epistle to the Son of the Wolf.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and sixth tarazat mix advice about personal character with</w:t>
      </w:r>
    </w:p>
    <w:p>
      <w:pPr>
        <w:ind w:left="360"/>
      </w:pPr>
      <w:r>
        <w:rPr>
          <w:i/>
        </w:rPr>
        <w:t xml:space="preserve">exhortations about changes needed in society.  The fifth focuses on</w:t>
      </w:r>
    </w:p>
    <w:p>
      <w:pPr>
        <w:ind w:left="360"/>
      </w:pPr>
      <w:r>
        <w:rPr>
          <w:i/>
        </w:rPr>
        <w:t xml:space="preserve">protecting the station of God's servants, but devotes much space to the</w:t>
      </w:r>
    </w:p>
    <w:p>
      <w:pPr>
        <w:ind w:left="360"/>
      </w:pPr>
      <w:r>
        <w:rPr>
          <w:i/>
        </w:rPr>
        <w:t xml:space="preserve">importance of craftsmanship.  The sixth continues the theme by stressing the</w:t>
      </w:r>
    </w:p>
    <w:p>
      <w:pPr>
        <w:ind w:left="360"/>
      </w:pPr>
      <w:r>
        <w:rPr>
          <w:i/>
        </w:rPr>
        <w:t xml:space="preserve">importance of acquiring knowledge and the value of the press (though it also</w:t>
      </w:r>
    </w:p>
    <w:p>
      <w:pPr>
        <w:ind w:left="360"/>
      </w:pPr>
      <w:r>
        <w:rPr>
          <w:i/>
        </w:rPr>
        <w:t xml:space="preserve">notes the inaccuracy of press articles about Bahá'u'lláh).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third section of the Tarazat is an open letter to Mírzá Hadi</w:t>
      </w:r>
    </w:p>
    <w:p>
      <w:pPr>
        <w:ind w:left="360"/>
      </w:pPr>
      <w:r>
        <w:rPr>
          <w:i/>
        </w:rPr>
        <w:t xml:space="preserve">Dawlat-ABadí, a prominent follower of Mírzá Yahyá.  The tablet was not</w:t>
      </w:r>
    </w:p>
    <w:p>
      <w:pPr>
        <w:ind w:left="360"/>
      </w:pPr>
      <w:r>
        <w:rPr>
          <w:i/>
        </w:rPr>
        <w:t xml:space="preserve">revealed to him, but perhaps the recipient knew the man.  There is a</w:t>
      </w:r>
    </w:p>
    <w:p>
      <w:pPr>
        <w:ind w:left="360"/>
      </w:pPr>
      <w:r>
        <w:rPr>
          <w:i/>
        </w:rPr>
        <w:t xml:space="preserve">detailed discussion of him in the materials we sent you; most of it comes</w:t>
      </w:r>
    </w:p>
    <w:p>
      <w:pPr>
        <w:ind w:left="360"/>
      </w:pPr>
      <w:r>
        <w:rPr>
          <w:i/>
        </w:rPr>
        <w:t xml:space="preserve">from Taherzadeh's Revelation of Bahá'u'lláh.  The only comment I will</w:t>
      </w:r>
    </w:p>
    <w:p>
      <w:pPr>
        <w:ind w:left="360"/>
      </w:pPr>
      <w:r>
        <w:rPr>
          <w:i/>
        </w:rPr>
        <w:t xml:space="preserve">offer here is that this is another example of how the Tarazat resembles</w:t>
      </w:r>
    </w:p>
    <w:p>
      <w:pPr>
        <w:ind w:left="360"/>
      </w:pPr>
      <w:r>
        <w:rPr>
          <w:i/>
        </w:rPr>
        <w:t xml:space="preserve">Epistle to the Son of the Wolf, which was revealed some time later (I say</w:t>
      </w:r>
    </w:p>
    <w:p>
      <w:pPr>
        <w:ind w:left="360"/>
      </w:pPr>
      <w:r>
        <w:rPr>
          <w:i/>
        </w:rPr>
        <w:t xml:space="preserve">some time because we do not know the year of revelation of the Tarazat).</w:t>
      </w:r>
    </w:p>
    <w:p>
      <w:pPr>
        <w:ind w:left="360"/>
      </w:pPr>
      <w:r>
        <w:rPr>
          <w:color w:val="555555"/>
          <w:sz w:val="18"/>
        </w:rPr>
        <w:t xml:space="preserve">— Ornaments: Wilmette Institute faculty notes (Used by permission of the curator)</w:t>
      </w:r>
    </w:p>
    <w:p/>
  </w:body>
</w:document>
</file>