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2026-07-06 - 1 clipping</w:t>
      </w:r>
    </w:p>
    <w:p>
      <w:pPr>
        <w:ind w:left="360"/>
      </w:pPr>
      <w:r>
        <w:rPr>
          <w:i/>
        </w:rPr>
        <w:t xml:space="preserve">The Compendium The Monks’ Analysis Part one The legal issues to which each offense belongs</w:t>
      </w:r>
    </w:p>
    <w:p>
      <w:pPr>
        <w:ind w:left="360"/>
      </w:pPr>
      <w:r>
        <w:rPr>
          <w:i/>
        </w:rPr>
        <w:t xml:space="preserve"/>
      </w:r>
    </w:p>
    <w:p>
      <w:pPr>
        <w:ind w:left="360"/>
      </w:pPr>
      <w:r>
        <w:rPr>
          <w:i/>
        </w:rPr>
        <w:t xml:space="preserve">When it comes to the offenses for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for,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PLI-TV-PVR1.6 — Bhikkhu Brahmali (CC0-1.0)</w:t>
      </w:r>
    </w:p>
    <w:p/>
  </w:body>
</w:document>
</file>