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 Desenvolvimento Sustentável e o Espírito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Acima de questões técnicas e políticas tais como os limites a serem estabelecidos para a emissão de gases do efeito estufa, como promover o desenvolvimento sustentável, e quem pagará a conta, a pergunta fundamental com que se defronta a comunidade munidal é esta: Pode a humanidade, com seus padrões arraigados de conflito, egoísmo e conduta tacanha, comprometer-se com uma cooperação esclarecida e com um planejamento de longo prazo em escala global?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processo da Cúpula da Terra realçou tanto a complexidade como a interdependência dos problemas que a humanidade enfrenta. Nenhum desses problemas ­ as iniquidades debilitadoras do desenvolvimento, as ameaças apocalípticas do aquecimento atmosférico e da destruição da camada de ozônio, a opressão da mulher, o abandono de crianças e populações marginalizadas, para citar apenas alguns ­ pode ser abordado com realismo sem que se considerem todos os demais. É impossível solucionar qualquer um deles sem uma magnitude de cooperação e coordenação em todos os níveis que ultrapassa em muito qualquer esforço anterior da experiência coletiva da humanidade.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potencial para tal cooperação, entretanto, é solapado pela distorção geral do caráter humano. Embora não sejam comumente discutidas no contexto dos desafios do meio ambiente e do desenvolvimento, vigoram no mundo atual certas tendências ­ que incluem a carência generalizada de disciplina moral, a glorificação da ambição e da acumulação material, a destruição crescente da família e das comunidades, o alastramento da anarquia e da desordem, a ascensão do racismo e do fanatismo, e a atribuição de prioridade a interesses nacionais em detrimento do bem-estar da humanidade ­ as quais todas, sem excessão, destroem a confiança mútua, alicerce da cooperação.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reversão dessas tendências destrutivas é essencial para o estabelecimento da unidade e da cooperação. Isso exigirá uma compreensão mais profunda da natureza humana; pois embora a economia, a política, a sociologia e a ciência ofereçam ferramentas importantes para a abordagem das crises interdependentes que afligem a humanidade, uma verdadeira superação do estado de perigo em que se encontram os assuntos humanos só poderá ser levada a efeito quando a dimensão espiritual da natureza humana for levada em conta e o coração humano, transformado.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Embora certos aspectos místicos não sejam fáceis de explicar, a dimensão espiritual da natureza humana pode ser compreendida, em termos práticos, como a fonte das qualidades que transcendem a estreiteza do interesse próprio. Tais qualidades compreendem o amor, a compaixão, a tolerância, a fidedignidade, a coragem, a humildade, a cooperação e a vontade de sacrificar-se pelo bem comum ­ qualidades de uma cidadania esclarecida, capaz de construir uma civilização mundial unificada.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transformações profundas e de vasto alcance, a unidade e a cooperação sem precedentes, necessárias à reorientação do mundo rumo a um futuro de justiça e sustentável quanto ao meio ambiente, só serão possíveis tocando-se o espírito humano, apelando-se àqueles valores universais que, por si só, podem capacitar os indivíduos e os povos a agir em conformidade com os interesses de longo prazo do planeta e do gênero humano como um todo. Uma vez explorada, essa fonte poderosa e dinâmica de motivação individual e coletiva liberará um espírito tão profundo e salutar entre os povos da Terra que poder algum será capaz de resistir à sua força unificadora.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verdade espiritual fundamental de nossa era é a unidade da humanidade. A aceitação universal desse princípio ­ com suas implicações em relação à justiça social e econômica, à participação universal em processos decisórios isentos de antagonismo, à paz e segurança coletiva, à igualdade dos sexos e à educação universal ­ possibilitará a reorganização e administração do mundo como um só país, o lar da humanidade.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 mais de cem anos atrás, Bahá'u'lláh conclamou os governantes e povos da terra a tornarem sua visão mundialmente abrangente: "Que não se vanglorie quem ama seu próprio país, mas sim, quem ama o mundo inteiro." Este desafio ainda deve ser atendido.</w:t>
      </w:r>
    </w:p>
    <w:p>
      <w:pPr>
        <w:ind w:left="360"/>
      </w:pPr>
      <w:r>
        <w:rPr>
          <w:color w:val="555555"/>
          <w:sz w:val="18"/>
        </w:rPr>
        <w:t xml:space="preserve">— O Desenvolvimento Sustentável e o Espírito (Free reuse with attribution to BIC and bic.org)</w:t>
      </w:r>
    </w:p>
    <w:p/>
  </w:body>
</w:document>
</file>