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Mahādaṇḍadhāraṇīśītavatī</w:t>
      </w:r>
    </w:p>
    <w:p>
      <w:r>
        <w:rPr>
          <w:color w:val="555555"/>
          <w:sz w:val="20"/>
        </w:rPr>
        <w:t xml:space="preserve">Exported from Holy-Writings.com on 2026-07-05 - 1 clipping</w:t>
      </w:r>
    </w:p>
    <w:p>
      <w:pPr>
        <w:ind w:left="360"/>
      </w:pPr>
      <w:r>
        <w:rPr>
          <w:i/>
        </w:rPr>
        <w:t xml:space="preserve">Source: GRETIL (gretil.sub.uni-goettingen.de) — Sanskrit academic edition. Title: Mahādaṇḍadhāraṇīśītavatī.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http://gretil.sub.uni-goettingen.de/gretil/corpustei/sa_mahAdaNDadhAraNIzItavatI.xml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Gergely Hidas</w:t>
      </w:r>
    </w:p>
    <w:p>
      <w:pPr>
        <w:ind w:left="360"/>
      </w:pPr>
      <w:r>
        <w:rPr>
          <w:i/>
        </w:rPr>
        <w:t xml:space="preserve">## Contribution: Gergely Hidas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Hidas, Gergely (2017) Mahā-Daṇḍadhāraṇī-Śītavatī: A Buddhist Apotropaic Scripture. In: V. Vergiani, D. Cuneo, C.A. Formigatti (eds.) Indic Manuscript Cultures through the Ages. Material, Textual, and Historical Investigations. De Gruyter, Berlin: 449-486.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Mahādaṇḍadhāraṇīśītavatī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madadh_u.htm.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Mahadandadharanisitavati</w:t>
      </w:r>
    </w:p>
    <w:p>
      <w:pPr>
        <w:ind w:left="360"/>
      </w:pPr>
      <w:r>
        <w:rPr>
          <w:i/>
        </w:rPr>
        <w:t xml:space="preserve">Based on Hidas, Gergely (2017) Mahā-Daṇḍadhāraṇī-Śītavatī: A Buddhist Apotropaic Scripture.</w:t>
      </w:r>
    </w:p>
    <w:p>
      <w:pPr>
        <w:ind w:left="360"/>
      </w:pPr>
      <w:r>
        <w:rPr>
          <w:i/>
        </w:rPr>
        <w:t xml:space="preserve">In: V. Vergiani, D. Cuneo, C.A. Formigatti (eds.) Indic Manuscript Cultures through the Ages. Material, Textual, and Historical Investigations.</w:t>
      </w:r>
    </w:p>
    <w:p>
      <w:pPr>
        <w:ind w:left="360"/>
      </w:pPr>
      <w:r>
        <w:rPr>
          <w:i/>
        </w:rPr>
        <w:t xml:space="preserve">De Gruyter, Berlin: 449-486.</w:t>
      </w:r>
    </w:p>
    <w:p>
      <w:pPr>
        <w:ind w:left="360"/>
      </w:pPr>
      <w:r>
        <w:rPr>
          <w:i/>
        </w:rPr>
        <w:t xml:space="preserve">Input by Gergely Hidas</w:t>
      </w:r>
    </w:p>
    <w:p>
      <w:pPr>
        <w:ind w:left="360"/>
      </w:pPr>
      <w:r>
        <w:rPr>
          <w:i/>
        </w:rPr>
        <w:t xml:space="preserve">[GRETIL-Version: 2018-05-02]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mahādaṇḍadhāraṇīśītavatī</w:t>
      </w:r>
    </w:p>
    <w:p>
      <w:pPr>
        <w:ind w:left="360"/>
      </w:pPr>
      <w:r>
        <w:rPr>
          <w:i/>
        </w:rPr>
        <w:t xml:space="preserve"/>
      </w:r>
    </w:p>
    <w:p>
      <w:pPr>
        <w:ind w:left="360"/>
      </w:pPr>
      <w:r>
        <w:rPr>
          <w:i/>
        </w:rPr>
        <w:t xml:space="preserve">[0] [siddham] namaḥ sarvabuddhabodhisattvebhyaḥ |</w:t>
      </w:r>
    </w:p>
    <w:p>
      <w:pPr>
        <w:ind w:left="360"/>
      </w:pPr>
      <w:r>
        <w:rPr>
          <w:i/>
        </w:rPr>
        <w:t xml:space="preserve"/>
      </w:r>
    </w:p>
    <w:p>
      <w:pPr>
        <w:ind w:left="360"/>
      </w:pPr>
      <w:r>
        <w:rPr>
          <w:i/>
        </w:rPr>
        <w:t xml:space="preserve">[1] evaṃ mayā śrutam ekasmin samaye bhagavān rājagṛhe viharati sma | śītavane mahāśmaśāne iṅghikāyatanapratyuddeśe | tatrāyuṣmān rāhulo 'tīva viheṭhyate devagrahair nāgagrahair yakṣagrahai rākṣasagrahaiḥ kinnaragrahair garuḍagrahair mahoragagrahair manuṣyagrahair amanuṣyagrahaiḥ pretagrahair bhūtagrahaiḥ piśācagrahaiḥ kumbhāṇḍagrahair dvīpibhiḥ kākair ulūkaiḥ kīṭaiḥ sarīsṛpaiṛ anyaiś ca manuṣyāmanuṣyaiḥ sattvaiḥ |</w:t>
      </w:r>
    </w:p>
    <w:p>
      <w:pPr>
        <w:ind w:left="360"/>
      </w:pPr>
      <w:r>
        <w:rPr>
          <w:i/>
        </w:rPr>
        <w:t xml:space="preserve"/>
      </w:r>
    </w:p>
    <w:p>
      <w:pPr>
        <w:ind w:left="360"/>
      </w:pPr>
      <w:r>
        <w:rPr>
          <w:i/>
        </w:rPr>
        <w:t xml:space="preserve">[2] athāyuṣmān rāhulo yena bhagavāṃs tenopasaṃkrānta upasaṃkramya bhagavataḥ pādau śirasābhivanditvā bhagavantaṃ tripradakṣiṇīkṛtya bhagavataḥ purato rudann aśrūṇi pravartayati sma |</w:t>
      </w:r>
    </w:p>
    <w:p>
      <w:pPr>
        <w:ind w:left="360"/>
      </w:pPr>
      <w:r>
        <w:rPr>
          <w:i/>
        </w:rPr>
        <w:t xml:space="preserve"/>
      </w:r>
    </w:p>
    <w:p>
      <w:pPr>
        <w:ind w:left="360"/>
      </w:pPr>
      <w:r>
        <w:rPr>
          <w:i/>
        </w:rPr>
        <w:t xml:space="preserve">[3] atha bhagavān jānann eva rāhulam āmantrayate sma | kiṃ tvaṃ rāhula mama purataḥ sthitvā aśrūṇi pravartayasi | evam ukte āyuṣmān rāhulo bhagavantam etad avocat | ihāhaṃ bhagavan rājagṛhe viharāmi | śītavane mahāśmaśāne iṅghikāyatanapratyuddeśe | so 'haṃ bhagavaṃs tatra viheṭhye devagrahair nāgagrahair yakṣagrahai rākṣasagrahaiḥ kinnaragrahair garuḍagrahair mahoragagrahair manuṣyagrahair amanuṣyagrahaiḥ pretagrahair bhūtagrahaiḥ piśācagrahaiḥ kumbhāṇḍagrahair dvīpibhiḥ kākair ulūkaiḥ kīṭaiḥ sarīsṛpair anyaiś ca manuṣyāmanuṣyaiḥ sattvair iti |</w:t>
      </w:r>
    </w:p>
    <w:p>
      <w:pPr>
        <w:ind w:left="360"/>
      </w:pPr>
      <w:r>
        <w:rPr>
          <w:i/>
        </w:rPr>
        <w:t xml:space="preserve"/>
      </w:r>
    </w:p>
    <w:p>
      <w:pPr>
        <w:ind w:left="360"/>
      </w:pPr>
      <w:r>
        <w:rPr>
          <w:i/>
        </w:rPr>
        <w:t xml:space="preserve">[4] atha khalu bhagavān āyuṣmantaṃ rāhulam āmantrayate sma | udgṛhṇa tvaṃ rāhula imāṃ mahādaṇḍadhāraṇīṃ vidyām | catasṛṇāṃ parṣadāṃ rakṣāvaraṇaguptaye bhikṣūṇāṃ bhikṣuṇīnām upāsakānām upāsikānāṃ ca dīrgharātram arthāya hitāya sukhāya bhaviṣyati |</w:t>
      </w:r>
    </w:p>
    <w:p>
      <w:pPr>
        <w:ind w:left="360"/>
      </w:pPr>
      <w:r>
        <w:rPr>
          <w:i/>
        </w:rPr>
        <w:t xml:space="preserve"/>
      </w:r>
    </w:p>
    <w:p>
      <w:pPr>
        <w:ind w:left="360"/>
      </w:pPr>
      <w:r>
        <w:rPr>
          <w:i/>
        </w:rPr>
        <w:t xml:space="preserve">[5] tadyathā | aṅgā | vaṅgā | bhaṅgā | varaṅgā | saṃsārataraṅgā | sāsadaṅgā | bhaṅgā | jesurā | ekatarā | ara vīrā | tara vīrā | kara vīrā | kara kara vīrā | indrā | indrakisarā | haṃsā | haṃsakisarā | picimalā | mahākiccā | viheṭhikā | kālucchikā | aṅgodarā | jayā | jayālikā | velā | elā | cintāli | cili cili | hili hili | sumati | vasumati | culu naṭṭe | culu culu naṭṭe | culu nāḍi | kunāḍi | hārīṭaki | kārīṭaki | gauri | gandhāri | caṇḍāli | mātaṅgi | dharaṇi dhāraṇi | uṣṭrapālike | kaca kārike | cala nāṭike | kākalike | lalamati | rakṣamati | varākule | manmate utpale | kara vīre | tara vīre | tara tara vīre | kuru vīre | kuru kuru vīre | curu vīre | curu curu vīre | mahāvīre | iramati | varamati | rakṣamati | sarvārthasādhani | paramārthasādhani | apratihate | indro rājā | yamo rājā | varuṇo rājā | kubero rājā | manasvī rājā | vāsukī rājā | daṇḍāgnī rājā | brahmā sahasrādhipatī rājā | buddho bhagavān dharmasvāmī rājā | anuttaro lokānukampakaḥ | mama sarvasattvānāṃ ca rakṣāṃ kurvantu | paritrāṇaṃ parigrahaṃ paripālanaṃ śāntiṃ svastyayanaṃ daṇḍaparihāraṃ śastraparihāraṃ viṣadūṣaṇaṃ viṣanāśanaṃ sīmābandhaṃ dharaṇībandhaṃ ca kurvantu | jīvatu varṣaśataṃ paśyatu śaradāṃ śatam |</w:t>
      </w:r>
    </w:p>
    <w:p>
      <w:pPr>
        <w:ind w:left="360"/>
      </w:pPr>
      <w:r>
        <w:rPr>
          <w:i/>
        </w:rPr>
        <w:t xml:space="preserve"/>
      </w:r>
    </w:p>
    <w:p>
      <w:pPr>
        <w:ind w:left="360"/>
      </w:pPr>
      <w:r>
        <w:rPr>
          <w:i/>
        </w:rPr>
        <w:t xml:space="preserve">[6] tadyathā | balavati | varamati | talamati | lakṣamati | rakṣamati | huru huru | phuru phuru | cara cara | khara khara | khuru khuru | mati mati | bhūmicaṇḍe | kālikeṭi | akisalā | pīne | sāmalate | hūle sthūle | sthūlaśikhare | jaya sthūle | jaya naṭṭe | cala nāsi | culu nāsi | vāgbandhani | virohaṇi | solohite | aṇḍare | paṇḍare | karāle | kinnare | keyūre | ketumati | bhūtaṃgame | bhūtamati | dhanye | maṅgalye | mahābalalohitamūle | acalacaṇḍe | dhuraṃdharā | jayālike | jayā | gorohaṇi | curu curu | rundha rundha | dhuru dhuru | khuru khuru | khurumati | bandhumati | dhuraṃdhare | dhare dhare | vidhare vimati | viṣkambhaṇi | nāśani vināśani | bandhani | mokṣaṇi | mocani | mohani | bhāvani | śodhani | saṃśodhani viśodhani | saṃkhiraṇi | saṃchindani | sādhu turumāṇe | hara hara bandhumati | hiri hiri | khiri khiri | kharali | huru huru | piṅgale | namo 'stu buddhānāṃ bhagavatāṃ svāhā |</w:t>
      </w:r>
    </w:p>
    <w:p>
      <w:pPr>
        <w:ind w:left="360"/>
      </w:pPr>
      <w:r>
        <w:rPr>
          <w:i/>
        </w:rPr>
        <w:t xml:space="preserve"/>
      </w:r>
    </w:p>
    <w:p>
      <w:pPr>
        <w:ind w:left="360"/>
      </w:pPr>
      <w:r>
        <w:rPr>
          <w:i/>
        </w:rPr>
        <w:t xml:space="preserve">[7] asyāṃ khalu rāhula mahādaṇḍadhāraṇyāṃ vidyāyām antaśo 'ṣṭottaraśatapadānāṃ sūtraṃ granthiṃ baddhāyāṃ hastena dhāryamāṇāyāṃ kaṇṭhena dhāryamāṇāyāṃ samantād yojanaśatasya rakṣā kṛtā bhaviṣyati | gandhair vā puṣpair vā mudrābhir vā naiva manuṣyo vāmanuṣyo vābhibhaviṣyati | na viṣaṃ na śastraṃ na rogo na jvaro na prajvaro na vidyāmantro na vetāḍaḥ | na vyādhau nāgnau na viṣodakena kālaṃ kariṣyati | vidyāmantraprayogānāṃ ca sarveṣāṃ sādhuprayuktānāṃ ca bandhanī | parabandhānāṃ ca pramocanī | sarvarogaśokavighnavināśanakarī | kalikaluṣapraśamanakarī | sarvagrahavimocanakarī | yo graho na muñcet saptadhāsya sphuṭen mūrdhā arjakasyeva mañjarī | vajrapāṇiś cāsya mahāyakṣasenāpatir vajreṇādīptena samprajvālitena ekajvālībhūtena dhyāyitvā mūrdhānaṃ sphoṭayet | catvāraś ca mahārājāno 'yomayena cakreṇa kṣuradhārāprahāreṇa vināśayeyuḥ | tasmād yakṣalokāc cyavanaṃ bhavet | aḍakavatyāṃ rājadhānyāṃ na labhate vāsam |</w:t>
      </w:r>
    </w:p>
    <w:p>
      <w:pPr>
        <w:ind w:left="360"/>
      </w:pPr>
      <w:r>
        <w:rPr>
          <w:i/>
        </w:rPr>
        <w:t xml:space="preserve"/>
      </w:r>
    </w:p>
    <w:p>
      <w:pPr>
        <w:ind w:left="360"/>
      </w:pPr>
      <w:r>
        <w:rPr>
          <w:i/>
        </w:rPr>
        <w:t xml:space="preserve">[8] asyāṃ khalu rāhula mahādaṇḍadhāraṇyāṃ vidyāyāṃ sakṛtparivartitāyāṃ rājacaurodakāgniviṣaśastrāṭavīkāntāraparvatadurgamadhyagataḥ sarvabhayebhyaḥ pratimucyate | iyaṃ khalu mahādaṇḍadhāraṇīvidyā ekanavatigaṅgānadīvālikāsamair buddhair bhāṣitā bhāṣyate bhāṣiṣyate ca siddhā paramasiddhā sarvadevanāgayakṣagandharvāsuragaruḍakinnaramahoragābhir vanditā sarvajanagaṇaparivṛtā | sarvabhayopadraveṣu mama sarvasattvānāṃ ca śivam ārogyaṃ bhavatu |</w:t>
      </w:r>
    </w:p>
    <w:p>
      <w:pPr>
        <w:ind w:left="360"/>
      </w:pPr>
      <w:r>
        <w:rPr>
          <w:i/>
        </w:rPr>
        <w:t xml:space="preserve"/>
      </w:r>
    </w:p>
    <w:p>
      <w:pPr>
        <w:ind w:left="360"/>
      </w:pPr>
      <w:r>
        <w:rPr>
          <w:i/>
        </w:rPr>
        <w:t xml:space="preserve">[9] idam avocad bhagavān āttamanā āyuṣmān rāhulo bhagavato bhāṣitam abhyanandann iti |</w:t>
      </w:r>
    </w:p>
    <w:p>
      <w:pPr>
        <w:ind w:left="360"/>
      </w:pPr>
      <w:r>
        <w:rPr>
          <w:i/>
        </w:rPr>
        <w:t xml:space="preserve"/>
      </w:r>
    </w:p>
    <w:p>
      <w:pPr>
        <w:ind w:left="360"/>
      </w:pPr>
      <w:r>
        <w:rPr>
          <w:i/>
        </w:rPr>
        <w:t xml:space="preserve">[10] āryamahādaṇḍadhāraṇīśītavatī samāptā |</w:t>
      </w:r>
    </w:p>
    <w:p>
      <w:pPr>
        <w:ind w:left="360"/>
      </w:pPr>
      <w:r>
        <w:rPr>
          <w:color w:val="555555"/>
          <w:sz w:val="18"/>
        </w:rPr>
        <w:t xml:space="preserve">— Mahādaṇḍadhāraṇīśītavatī (Academic edition — see source file header)</w:t>
      </w:r>
    </w:p>
    <w:p/>
  </w:body>
</w:document>
</file>